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03,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January 3,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0" w:gutter="0" w:footer="0" w:header="0"/>
        </w:sectPr>
      </w:pPr>
    </w:p>
    <w:p>
      <w:pPr>
        <w:spacing w:after="0" w:line="389" w:lineRule="exact"/>
        <w:rPr>
          <w:sz w:val="24"/>
          <w:szCs w:val="24"/>
          <w:color w:val="auto"/>
        </w:rPr>
      </w:pPr>
    </w:p>
    <w:p>
      <w:pPr>
        <w:ind w:left="40"/>
        <w:spacing w:after="0"/>
        <w:rPr>
          <w:sz w:val="20"/>
          <w:szCs w:val="20"/>
          <w:color w:val="auto"/>
        </w:rPr>
      </w:pPr>
      <w:r>
        <w:rPr>
          <w:rFonts w:ascii="Arial" w:cs="Arial" w:eastAsia="Arial" w:hAnsi="Arial"/>
          <w:sz w:val="19"/>
          <w:szCs w:val="19"/>
          <w:b w:val="1"/>
          <w:bCs w:val="1"/>
          <w:color w:val="auto"/>
        </w:rPr>
        <w:t>Item 9.01. Financial Statements and Exhibits</w:t>
      </w:r>
    </w:p>
    <w:p>
      <w:pPr>
        <w:sectPr>
          <w:pgSz w:w="11900" w:h="16838" w:orient="portrait"/>
          <w:cols w:equalWidth="0" w:num="1">
            <w:col w:w="11200"/>
          </w:cols>
          <w:pgMar w:left="320" w:top="828" w:right="37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03,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03, 2014</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03,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NEW YORK, NY -- (Marketwired - January 03, 2014) - PennantPark Floating Rate Capital Ltd. (the "Company") (NASDAQ: PFLT) declares monthly distribution for January 2014 of $0.09 per share, payable on February 3, 2014 to stockholders of record as of January 22,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2020-05-05T12:04:42Z</dcterms:created>
  <dcterms:modified xsi:type="dcterms:W3CDTF">2020-05-05T12:04:42Z</dcterms:modified>
</cp:coreProperties>
</file>