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June 10, 2022</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Registration and Reports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20549-0505</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PENNANTPARK FLOATING RATE CAPITAL LTD.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File No. 814-00891</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behalf of PennantPark Floating Rate Capital Ltd. (the “Corporation”), enclosed for filing, pursuant to Rule 17g-1 of the Investment Company Act of 1940, as amended (the “1940 Act”), are the following documents:</w:t>
      </w:r>
    </w:p>
    <w:p>
      <w:pPr>
        <w:spacing w:after="0" w:line="67" w:lineRule="exact"/>
        <w:rPr>
          <w:sz w:val="24"/>
          <w:szCs w:val="24"/>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Joint Fidelity Bond and any riders thereto for the Corporation and other joint insureds (attached as Exhibit A);</w:t>
      </w:r>
    </w:p>
    <w:p>
      <w:pPr>
        <w:spacing w:after="0" w:line="130" w:lineRule="exact"/>
        <w:rPr>
          <w:rFonts w:ascii="Times New Roman" w:cs="Times New Roman" w:eastAsia="Times New Roman" w:hAnsi="Times New Roman"/>
          <w:sz w:val="18"/>
          <w:szCs w:val="18"/>
          <w:color w:val="auto"/>
        </w:rPr>
      </w:pPr>
    </w:p>
    <w:p>
      <w:pPr>
        <w:ind w:left="960" w:right="10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resolutions approved at the May 3, 2022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85"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Joint Fidelity Bond Agreement, by and among the Corporation and other joint insureds, pursuant to paragraph (f) of Rule 17g-1 (attached as Exhibit C).</w:t>
      </w:r>
    </w:p>
    <w:p>
      <w:pPr>
        <w:spacing w:after="0" w:line="162" w:lineRule="exact"/>
        <w:rPr>
          <w:sz w:val="24"/>
          <w:szCs w:val="24"/>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If the Corporation had not been named as a co-insured under this Joint Fidelity Bond Agreement, the Corporation would have maintained a single-insured fidelity bond in the amount of at least $1,250,000 as required under paragraph (d)(1) of Rule 17g-1. A premium of $1,412 was paid for the period May 31, 2022 through May 31, 2023.</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contact me at (212) 905-1000 if you have any questions.</w:t>
      </w:r>
    </w:p>
    <w:p>
      <w:pPr>
        <w:spacing w:after="0" w:line="252"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/s/ Richard Cheung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Richard Cheung</w:t>
      </w:r>
    </w:p>
    <w:p>
      <w:pPr>
        <w:spacing w:after="0" w:line="22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2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ectPr>
          <w:pgSz w:w="11900" w:h="16838" w:orient="portrait"/>
          <w:cols w:equalWidth="0" w:num="1">
            <w:col w:w="10940"/>
          </w:cols>
          <w:pgMar w:left="440" w:top="229" w:right="51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the Secretary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undersigned, Thomas J. Friedmann, Secretary of PennantPark Floating Rate Capital Ltd., a Maryland corporation (the “Corporation”), does hereby certify that:</w:t>
      </w:r>
    </w:p>
    <w:p>
      <w:pPr>
        <w:spacing w:after="0" w:line="67" w:lineRule="exact"/>
        <w:rPr>
          <w:sz w:val="20"/>
          <w:szCs w:val="20"/>
          <w:color w:val="auto"/>
        </w:rPr>
      </w:pPr>
    </w:p>
    <w:p>
      <w:pPr>
        <w:ind w:left="960" w:right="60" w:hanging="532"/>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81"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have been paid for the period May 31, 2022 through May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certificate to be executed this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June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920"/>
          </w:cols>
          <w:pgMar w:left="440" w:top="266" w:right="5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1671320"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13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 Box 2950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Hartford, CT 06104-2950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Important Information about </w:t>
      </w:r>
      <w:r>
        <w:rPr>
          <w:rFonts w:ascii="Times New Roman" w:cs="Times New Roman" w:eastAsia="Times New Roman" w:hAnsi="Times New Roman"/>
          <w:sz w:val="18"/>
          <w:szCs w:val="18"/>
          <w:b w:val="1"/>
          <w:bCs w:val="1"/>
          <w:u w:val="single" w:color="auto"/>
          <w:color w:val="auto"/>
        </w:rPr>
        <w:t>Claims Information 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PENNANTPARK INVESTMENT CORPORATION</w:t>
      </w:r>
    </w:p>
    <w:p>
      <w:pPr>
        <w:spacing w:after="0" w:line="22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color w:val="auto"/>
        </w:rPr>
        <w:t xml:space="preserve">Travelers Bond &amp; Specialty Insurance is pleased to announce its </w:t>
      </w:r>
      <w:r>
        <w:rPr>
          <w:rFonts w:ascii="Times New Roman" w:cs="Times New Roman" w:eastAsia="Times New Roman" w:hAnsi="Times New Roman"/>
          <w:sz w:val="18"/>
          <w:szCs w:val="18"/>
          <w:b w:val="1"/>
          <w:bCs w:val="1"/>
          <w:color w:val="auto"/>
        </w:rPr>
        <w:t>1-800-842-8496</w:t>
      </w:r>
      <w:r>
        <w:rPr>
          <w:rFonts w:ascii="Times New Roman" w:cs="Times New Roman" w:eastAsia="Times New Roman" w:hAnsi="Times New Roman"/>
          <w:sz w:val="18"/>
          <w:szCs w:val="18"/>
          <w:color w:val="auto"/>
        </w:rPr>
        <w:t xml:space="preserve"> Claims Information Line. This line is designed to provide insureds with an additional resource on how to report claims or those circumstances or events which may become claims.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Policyholders will be able to obtain assistance on the following topics from the Claims Information Line:</w:t>
      </w:r>
    </w:p>
    <w:p>
      <w:pPr>
        <w:spacing w:after="0" w:line="13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that needs to be included with the claim notice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electronic mail address and/or facsimile number to which the policyholder can send claims related information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 questions on the claim process answered</w:t>
      </w:r>
    </w:p>
    <w:p>
      <w:pPr>
        <w:spacing w:after="0" w:line="22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Declarations Page of your policy sets forth where you should report claims and claims related information. You should also review the policy’s reporting requirements to be aware of how much time you have to report a claim to Travelers. The sooner Travelers is notified, the sooner we can become involved in the process and offer assistance to our policyholder. A delay in reporting may result in all or part of a matter to fall outside of the coverage provided.</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Claims Information Line should streamline the claim reporting process and allow policyholders to ask questions on what information is needed as well as other questions which will assist them in working with Travelers. While the Claims Information Line provides policyholders a valuable resource by answering questions and providing information, the line does not replace the reporting requirements contained in the Policy.</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hope this improvement to customer service is something our policyholders will find helps them understand the claim process and provides them a resource for reporting.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LTR-4035 Ed. 06-09</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1</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2009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414655</wp:posOffset>
            </wp:positionV>
            <wp:extent cx="129413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94130" cy="265430"/>
                    </a:xfrm>
                    <a:prstGeom prst="rect">
                      <a:avLst/>
                    </a:prstGeom>
                    <a:noFill/>
                  </pic:spPr>
                </pic:pic>
              </a:graphicData>
            </a:graphic>
          </wp:anchor>
        </w:drawing>
        <w:t>P.O. Box 2950</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Hartford, CT 06104-2950</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05/17/2022</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590 MADISON AVENUE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 Risk Management PLUS+ Online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b w:val="1"/>
          <w:bCs w:val="1"/>
          <w:color w:val="auto"/>
        </w:rPr>
        <w:t xml:space="preserve"> from Travelers Bond &amp; Specialty Insurance </w:t>
      </w:r>
      <w:r>
        <w:rPr>
          <w:rFonts w:ascii="Times New Roman" w:cs="Times New Roman" w:eastAsia="Times New Roman" w:hAnsi="Times New Roman"/>
          <w:sz w:val="18"/>
          <w:szCs w:val="18"/>
          <w:color w:val="auto"/>
        </w:rPr>
        <w:t>(www.rmplusonline.com)</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 Travelers Bond &amp; Specialty Insured you receive risk management services, at no cost, to help protect you and your business.</w:t>
      </w:r>
    </w:p>
    <w:p>
      <w:pPr>
        <w:spacing w:after="0" w:line="225"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Risk Management PLUS+ Online, is a robust website to assist you in the mitigation of risk relative to employment practices, directors and officers, fiduciary liability, cyber, crime, kidnap &amp; ransom, and identity fraud exposures.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Highlights of Risk Management PLUS+ Online include:</w:t>
      </w:r>
    </w:p>
    <w:p>
      <w:pPr>
        <w:spacing w:after="0" w:line="131" w:lineRule="exact"/>
        <w:rPr>
          <w:sz w:val="20"/>
          <w:szCs w:val="20"/>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Thousands of articles on a variety of risk management topics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Topical webinars and podcasts on current issues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Checklists to assist in managing risk</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 based training</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Model Employee Handbook, including policies and forms for downloading or printing that reduce risks in the workplace.</w:t>
      </w:r>
    </w:p>
    <w:p>
      <w:pPr>
        <w:spacing w:after="0" w:line="225"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The following Risk Management PLUS+ Online Registration Instructions contain easy, step-by-step instructions to register for this valuable tool. For more information, call 1-888-712-7667 and ask for your Risk Management PLUS+ Online representative. It’s that simple.</w:t>
      </w:r>
    </w:p>
    <w:p>
      <w:pPr>
        <w:spacing w:after="0" w:line="162"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Thank you for choosing Travelers Bond &amp; Specialty Insurance for your insurance needs. Travelers is a market leader in providing management liability and crime coverages that are specifically customized for your organization.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Instructions for Registration &amp; Orientation to Risk Management PLUS+ Online</w:t>
      </w:r>
      <w:r>
        <w:rPr>
          <w:rFonts w:ascii="Times New Roman" w:cs="Times New Roman" w:eastAsia="Times New Roman" w:hAnsi="Times New Roman"/>
          <w:sz w:val="15"/>
          <w:szCs w:val="15"/>
          <w:u w:val="single" w:color="auto"/>
          <w:color w:val="auto"/>
        </w:rPr>
        <w:t>®</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Registration for Site Administrators:</w:t>
      </w:r>
    </w:p>
    <w:p>
      <w:pPr>
        <w:spacing w:after="0" w:line="119"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The Site Administrator is the person in your organization who will oversee Risk Management PLUS+ Online for the organization. The Site Administrator is typically a person who leads human resources and/or financial functions or is responsible for legal matters pertaining to personnel. The Site Administrator may add other Site Administrators later to assist with their responsibilities. To register:</w:t>
      </w:r>
    </w:p>
    <w:p>
      <w:pPr>
        <w:spacing w:after="0" w:line="176" w:lineRule="exact"/>
        <w:rPr>
          <w:sz w:val="20"/>
          <w:szCs w:val="20"/>
          <w:color w:val="auto"/>
        </w:rPr>
      </w:pPr>
    </w:p>
    <w:p>
      <w:pPr>
        <w:ind w:left="184" w:hanging="184"/>
        <w:spacing w:after="0"/>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 to www.rmplusonline.com.</w:t>
      </w:r>
    </w:p>
    <w:p>
      <w:pPr>
        <w:spacing w:after="0" w:line="11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Sign-In box, click </w:t>
      </w:r>
      <w:r>
        <w:rPr>
          <w:rFonts w:ascii="Times New Roman" w:cs="Times New Roman" w:eastAsia="Times New Roman" w:hAnsi="Times New Roman"/>
          <w:sz w:val="18"/>
          <w:szCs w:val="18"/>
          <w:b w:val="1"/>
          <w:bCs w:val="1"/>
          <w:color w:val="auto"/>
        </w:rPr>
        <w:t>Register.</w:t>
      </w:r>
    </w:p>
    <w:p>
      <w:pPr>
        <w:spacing w:after="0" w:line="121"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3. Enter the password/passcode: &lt;TRVP300100 for Insurance Companies&gt; &lt;TRVP300400 for Banks and Diversified&gt; &lt;TRVP300300 for Asset Management&gt;</w:t>
      </w:r>
    </w:p>
    <w:p>
      <w:pPr>
        <w:spacing w:after="0" w:line="50" w:lineRule="exact"/>
        <w:rPr>
          <w:sz w:val="20"/>
          <w:szCs w:val="20"/>
          <w:color w:val="auto"/>
        </w:rPr>
      </w:pPr>
    </w:p>
    <w:p>
      <w:pPr>
        <w:ind w:left="184" w:hanging="184"/>
        <w:spacing w:after="0"/>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Fill in the Registration Information and click </w:t>
      </w:r>
      <w:r>
        <w:rPr>
          <w:rFonts w:ascii="Times New Roman" w:cs="Times New Roman" w:eastAsia="Times New Roman" w:hAnsi="Times New Roman"/>
          <w:sz w:val="18"/>
          <w:szCs w:val="18"/>
          <w:b w:val="1"/>
          <w:bCs w:val="1"/>
          <w:color w:val="auto"/>
        </w:rPr>
        <w:t>Submit.</w:t>
      </w:r>
    </w:p>
    <w:p>
      <w:pPr>
        <w:spacing w:after="0" w:line="12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organization is registered, and you are registered as Site Administrator.</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Learning to Navigate the Site:</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1.Go to www.rmplusonline.com. On each page, you will see a box outlined in blue that contains the instructions for use of that page.</w:t>
      </w:r>
    </w:p>
    <w:p>
      <w:pPr>
        <w:spacing w:after="0" w:line="113"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color w:val="auto"/>
        </w:rPr>
        <w:t xml:space="preserve">2.If you have any questions, just click on </w:t>
      </w:r>
      <w:r>
        <w:rPr>
          <w:rFonts w:ascii="Times New Roman" w:cs="Times New Roman" w:eastAsia="Times New Roman" w:hAnsi="Times New Roman"/>
          <w:sz w:val="18"/>
          <w:szCs w:val="18"/>
          <w:b w:val="1"/>
          <w:bCs w:val="1"/>
          <w:color w:val="auto"/>
        </w:rPr>
        <w:t>Contact Us</w:t>
      </w:r>
      <w:r>
        <w:rPr>
          <w:rFonts w:ascii="Times New Roman" w:cs="Times New Roman" w:eastAsia="Times New Roman" w:hAnsi="Times New Roman"/>
          <w:sz w:val="18"/>
          <w:szCs w:val="18"/>
          <w:color w:val="auto"/>
        </w:rPr>
        <w:t xml:space="preserve"> on the front page. Enter your question in the form provided, and the System Administrator will get back to you quickly with the answer.</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 You can also schedule a live walk-through of the site by sending a request for a walk-through via the contact link on the front page.</w:t>
      </w:r>
    </w:p>
    <w:p>
      <w:pPr>
        <w:spacing w:after="0" w:line="399"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LTR-4107 Rev. 06-18</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1</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2018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4"/>
          </w:cols>
          <w:pgMar w:left="436" w:top="1157" w:right="439" w:bottom="1440" w:gutter="0" w:footer="0" w:header="0"/>
        </w:sectPr>
      </w:pPr>
    </w:p>
    <w:bookmarkStart w:id="4" w:name="page5"/>
    <w:bookmarkEnd w:id="4"/>
    <w:p>
      <w:pPr>
        <w:ind w:right="26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notice provides no coverage, nor does it change any policy terms. To determine the scope of coverage and the insured’s rights and duties under the policy, read the entire policy carefully. For more information about the content of this notice, the insured should contact their agent or broker. If there is any conflict between the policy and this notice, the terms of the policy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293370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Independent Agent And Broker</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Compensation Notice</w:t>
      </w:r>
    </w:p>
    <w:p>
      <w:pPr>
        <w:spacing w:after="0" w:line="200" w:lineRule="exact"/>
        <w:rPr>
          <w:sz w:val="20"/>
          <w:szCs w:val="20"/>
          <w:color w:val="auto"/>
        </w:rPr>
      </w:pPr>
    </w:p>
    <w:p>
      <w:pPr>
        <w:sectPr>
          <w:pgSz w:w="11900" w:h="16838" w:orient="portrait"/>
          <w:cols w:equalWidth="0" w:num="2">
            <w:col w:w="7860" w:space="720"/>
            <w:col w:w="2440"/>
          </w:cols>
          <w:pgMar w:left="440" w:top="324" w:right="4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how Travelers compensates independent agents, brokers, or other insurance producers, please visit this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www.travelers.com/w3c/legal/Producer_Compensation_Disclosure.html.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write or call:</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Travelers, Agency Compensation</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P.O. Box 2950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Hartford, Connecticut 06104-2950</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(866) 904.8348</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NTC-19036 Rev. 01-19</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1</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2019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0"/>
          </w:cols>
          <w:pgMar w:left="440" w:top="324" w:right="4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9413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265430"/>
                    </a:xfrm>
                    <a:prstGeom prst="rect">
                      <a:avLst/>
                    </a:prstGeom>
                    <a:noFill/>
                  </pic:spPr>
                </pic:pic>
              </a:graphicData>
            </a:graphic>
          </wp:anchor>
        </w:drawing>
        <w:drawing>
          <wp:anchor simplePos="0" relativeHeight="251657728" behindDoc="1" locked="0" layoutInCell="0" allowOverlap="1">
            <wp:simplePos x="0" y="0"/>
            <wp:positionH relativeFrom="page">
              <wp:posOffset>6200140</wp:posOffset>
            </wp:positionH>
            <wp:positionV relativeFrom="page">
              <wp:posOffset>182880</wp:posOffset>
            </wp:positionV>
            <wp:extent cx="107188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071880" cy="162560"/>
                    </a:xfrm>
                    <a:prstGeom prst="rect">
                      <a:avLst/>
                    </a:prstGeom>
                    <a:noFill/>
                  </pic:spPr>
                </pic:pic>
              </a:graphicData>
            </a:graphic>
          </wp:anchor>
        </w:drawing>
        <w:t>Investment Company Bond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8"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BOND NO. </w:t>
      </w:r>
      <w:r>
        <w:rPr>
          <w:rFonts w:ascii="Times New Roman" w:cs="Times New Roman" w:eastAsia="Times New Roman" w:hAnsi="Times New Roman"/>
          <w:sz w:val="18"/>
          <w:szCs w:val="18"/>
          <w:color w:val="auto"/>
        </w:rPr>
        <w:t>106736322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Hartford, Connecticut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 Stock Insurance Company, herein called the Company)</w:t>
      </w:r>
    </w:p>
    <w:p>
      <w:pPr>
        <w:spacing w:after="0" w:line="243"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10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Principal Address:</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590 MADISON AVENUE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15th Floor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(hereinafter, “Insured”)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378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POLICY PERIOD:</w:t>
            </w:r>
          </w:p>
        </w:tc>
        <w:tc>
          <w:tcPr>
            <w:tcW w:w="6160" w:type="dxa"/>
            <w:vAlign w:val="bottom"/>
            <w:tcBorders>
              <w:top w:val="single" w:sz="8" w:color="auto"/>
            </w:tcBorders>
          </w:tcPr>
          <w:p>
            <w:pPr>
              <w:spacing w:after="0"/>
              <w:rPr>
                <w:sz w:val="20"/>
                <w:szCs w:val="20"/>
                <w:color w:val="auto"/>
              </w:rPr>
            </w:pPr>
          </w:p>
        </w:tc>
      </w:tr>
      <w:tr>
        <w:trPr>
          <w:trHeight w:val="304"/>
        </w:trPr>
        <w:tc>
          <w:tcPr>
            <w:tcW w:w="1080" w:type="dxa"/>
            <w:vAlign w:val="bottom"/>
          </w:tcPr>
          <w:p>
            <w:pPr>
              <w:spacing w:after="0"/>
              <w:rPr>
                <w:sz w:val="24"/>
                <w:szCs w:val="24"/>
                <w:color w:val="auto"/>
              </w:rPr>
            </w:pPr>
          </w:p>
        </w:tc>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Inception Date: May 31, 2022</w:t>
            </w: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Expiration Date: May 31, 2023</w:t>
            </w:r>
          </w:p>
        </w:tc>
      </w:tr>
      <w:tr>
        <w:trPr>
          <w:trHeight w:val="234"/>
        </w:trPr>
        <w:tc>
          <w:tcPr>
            <w:tcW w:w="1080" w:type="dxa"/>
            <w:vAlign w:val="bottom"/>
            <w:tcBorders>
              <w:bottom w:val="single" w:sz="8" w:color="auto"/>
            </w:tcBorders>
          </w:tcPr>
          <w:p>
            <w:pPr>
              <w:spacing w:after="0"/>
              <w:rPr>
                <w:sz w:val="20"/>
                <w:szCs w:val="20"/>
                <w:color w:val="auto"/>
              </w:rPr>
            </w:pPr>
          </w:p>
        </w:tc>
        <w:tc>
          <w:tcPr>
            <w:tcW w:w="99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12:01 A.M. local time as to both dates at the Principal Address stated in ITEM 1.</w:t>
            </w:r>
          </w:p>
        </w:tc>
      </w:tr>
      <w:tr>
        <w:trPr>
          <w:trHeight w:val="187"/>
        </w:trPr>
        <w:tc>
          <w:tcPr>
            <w:tcW w:w="10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ITEM 3</w:t>
            </w:r>
          </w:p>
        </w:tc>
        <w:tc>
          <w:tcPr>
            <w:tcW w:w="9940" w:type="dxa"/>
            <w:vAlign w:val="bottom"/>
            <w:gridSpan w:val="2"/>
          </w:tcPr>
          <w:p>
            <w:pPr>
              <w:ind w:left="460"/>
              <w:spacing w:after="0" w:line="188" w:lineRule="exact"/>
              <w:rPr>
                <w:sz w:val="20"/>
                <w:szCs w:val="20"/>
                <w:color w:val="auto"/>
              </w:rPr>
            </w:pPr>
            <w:r>
              <w:rPr>
                <w:rFonts w:ascii="Times New Roman" w:cs="Times New Roman" w:eastAsia="Times New Roman" w:hAnsi="Times New Roman"/>
                <w:sz w:val="18"/>
                <w:szCs w:val="18"/>
                <w:b w:val="1"/>
                <w:bCs w:val="1"/>
                <w:color w:val="auto"/>
              </w:rPr>
              <w:t>ALL NOTICES OF CLAIM OR LOSS MUST BE SENT TO THE COMPANY BY EMAIL, FACSIMILE, OR MAIL AS</w:t>
            </w:r>
          </w:p>
        </w:tc>
      </w:tr>
      <w:tr>
        <w:trPr>
          <w:trHeight w:val="238"/>
        </w:trPr>
        <w:tc>
          <w:tcPr>
            <w:tcW w:w="1080" w:type="dxa"/>
            <w:vAlign w:val="bottom"/>
          </w:tcPr>
          <w:p>
            <w:pPr>
              <w:spacing w:after="0"/>
              <w:rPr>
                <w:sz w:val="20"/>
                <w:szCs w:val="20"/>
                <w:color w:val="auto"/>
              </w:rPr>
            </w:pPr>
          </w:p>
        </w:tc>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SET FORTH BELOW:</w:t>
            </w:r>
          </w:p>
        </w:tc>
        <w:tc>
          <w:tcPr>
            <w:tcW w:w="6160" w:type="dxa"/>
            <w:vAlign w:val="bottom"/>
          </w:tcPr>
          <w:p>
            <w:pPr>
              <w:spacing w:after="0"/>
              <w:rPr>
                <w:sz w:val="20"/>
                <w:szCs w:val="20"/>
                <w:color w:val="auto"/>
              </w:rPr>
            </w:pPr>
          </w:p>
        </w:tc>
      </w:tr>
      <w:tr>
        <w:trPr>
          <w:trHeight w:val="306"/>
        </w:trPr>
        <w:tc>
          <w:tcPr>
            <w:tcW w:w="1080" w:type="dxa"/>
            <w:vAlign w:val="bottom"/>
          </w:tcPr>
          <w:p>
            <w:pPr>
              <w:spacing w:after="0"/>
              <w:rPr>
                <w:sz w:val="24"/>
                <w:szCs w:val="24"/>
                <w:color w:val="auto"/>
              </w:rPr>
            </w:pPr>
          </w:p>
        </w:tc>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Email: BSIclaims@travelers.com</w:t>
            </w:r>
          </w:p>
        </w:tc>
        <w:tc>
          <w:tcPr>
            <w:tcW w:w="616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Fax: 1-888-460-6622</w:t>
            </w:r>
          </w:p>
        </w:tc>
        <w:tc>
          <w:tcPr>
            <w:tcW w:w="6160" w:type="dxa"/>
            <w:vAlign w:val="bottom"/>
          </w:tcPr>
          <w:p>
            <w:pPr>
              <w:spacing w:after="0"/>
              <w:rPr>
                <w:sz w:val="20"/>
                <w:szCs w:val="20"/>
                <w:color w:val="auto"/>
              </w:rPr>
            </w:pPr>
          </w:p>
        </w:tc>
      </w:tr>
      <w:tr>
        <w:trPr>
          <w:trHeight w:val="306"/>
        </w:trPr>
        <w:tc>
          <w:tcPr>
            <w:tcW w:w="1080" w:type="dxa"/>
            <w:vAlign w:val="bottom"/>
          </w:tcPr>
          <w:p>
            <w:pPr>
              <w:spacing w:after="0"/>
              <w:rPr>
                <w:sz w:val="24"/>
                <w:szCs w:val="24"/>
                <w:color w:val="auto"/>
              </w:rPr>
            </w:pPr>
          </w:p>
        </w:tc>
        <w:tc>
          <w:tcPr>
            <w:tcW w:w="9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Mail: Travelers Bond &amp; Specialty Insurance Claim</w:t>
            </w:r>
          </w:p>
        </w:tc>
      </w:tr>
      <w:tr>
        <w:trPr>
          <w:trHeight w:val="216"/>
        </w:trPr>
        <w:tc>
          <w:tcPr>
            <w:tcW w:w="1080" w:type="dxa"/>
            <w:vAlign w:val="bottom"/>
          </w:tcPr>
          <w:p>
            <w:pPr>
              <w:spacing w:after="0"/>
              <w:rPr>
                <w:sz w:val="18"/>
                <w:szCs w:val="18"/>
                <w:color w:val="auto"/>
              </w:rPr>
            </w:pPr>
          </w:p>
        </w:tc>
        <w:tc>
          <w:tcPr>
            <w:tcW w:w="37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P.O. Box 2989</w:t>
            </w:r>
          </w:p>
        </w:tc>
        <w:tc>
          <w:tcPr>
            <w:tcW w:w="616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7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Hartford, CT 06104-2989</w:t>
            </w:r>
          </w:p>
        </w:tc>
        <w:tc>
          <w:tcPr>
            <w:tcW w:w="6160" w:type="dxa"/>
            <w:vAlign w:val="bottom"/>
          </w:tcPr>
          <w:p>
            <w:pPr>
              <w:spacing w:after="0"/>
              <w:rPr>
                <w:sz w:val="20"/>
                <w:szCs w:val="20"/>
                <w:color w:val="auto"/>
              </w:rPr>
            </w:pPr>
          </w:p>
        </w:tc>
      </w:tr>
      <w:tr>
        <w:trPr>
          <w:trHeight w:val="454"/>
        </w:trPr>
        <w:tc>
          <w:tcPr>
            <w:tcW w:w="1080" w:type="dxa"/>
            <w:vAlign w:val="bottom"/>
          </w:tcPr>
          <w:p>
            <w:pPr>
              <w:spacing w:after="0"/>
              <w:rPr>
                <w:sz w:val="24"/>
                <w:szCs w:val="24"/>
                <w:color w:val="auto"/>
              </w:rPr>
            </w:pPr>
          </w:p>
        </w:tc>
        <w:tc>
          <w:tcPr>
            <w:tcW w:w="9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Overnight Mail: Travelers Bond &amp; Specialty Insurance Claim</w:t>
            </w:r>
          </w:p>
        </w:tc>
      </w:tr>
      <w:tr>
        <w:trPr>
          <w:trHeight w:val="216"/>
        </w:trPr>
        <w:tc>
          <w:tcPr>
            <w:tcW w:w="1080" w:type="dxa"/>
            <w:vAlign w:val="bottom"/>
          </w:tcPr>
          <w:p>
            <w:pPr>
              <w:spacing w:after="0"/>
              <w:rPr>
                <w:sz w:val="18"/>
                <w:szCs w:val="18"/>
                <w:color w:val="auto"/>
              </w:rPr>
            </w:pPr>
          </w:p>
        </w:tc>
        <w:tc>
          <w:tcPr>
            <w:tcW w:w="37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One Tower Square, S202A</w:t>
            </w:r>
          </w:p>
        </w:tc>
        <w:tc>
          <w:tcPr>
            <w:tcW w:w="616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7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Hartford, CT 06183</w:t>
            </w:r>
          </w:p>
        </w:tc>
        <w:tc>
          <w:tcPr>
            <w:tcW w:w="6160" w:type="dxa"/>
            <w:vAlign w:val="bottom"/>
          </w:tcPr>
          <w:p>
            <w:pPr>
              <w:spacing w:after="0"/>
              <w:rPr>
                <w:sz w:val="20"/>
                <w:szCs w:val="20"/>
                <w:color w:val="auto"/>
              </w:rPr>
            </w:pPr>
          </w:p>
        </w:tc>
      </w:tr>
      <w:tr>
        <w:trPr>
          <w:trHeight w:val="337"/>
        </w:trPr>
        <w:tc>
          <w:tcPr>
            <w:tcW w:w="108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For questions related to claim reporting or handling, please call 1-800-842-8496.</w:t>
            </w:r>
          </w:p>
        </w:tc>
      </w:tr>
      <w:tr>
        <w:trPr>
          <w:trHeight w:val="191"/>
        </w:trPr>
        <w:tc>
          <w:tcPr>
            <w:tcW w:w="10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ITEM 4</w:t>
            </w:r>
          </w:p>
        </w:tc>
        <w:tc>
          <w:tcPr>
            <w:tcW w:w="9940" w:type="dxa"/>
            <w:vAlign w:val="bottom"/>
            <w:gridSpan w:val="2"/>
          </w:tcPr>
          <w:p>
            <w:pPr>
              <w:ind w:left="460"/>
              <w:spacing w:after="0" w:line="191" w:lineRule="exact"/>
              <w:rPr>
                <w:sz w:val="20"/>
                <w:szCs w:val="20"/>
                <w:color w:val="auto"/>
              </w:rPr>
            </w:pPr>
            <w:r>
              <w:rPr>
                <w:rFonts w:ascii="Times New Roman" w:cs="Times New Roman" w:eastAsia="Times New Roman" w:hAnsi="Times New Roman"/>
                <w:sz w:val="18"/>
                <w:szCs w:val="18"/>
                <w:color w:val="auto"/>
                <w:w w:val="99"/>
              </w:rPr>
              <w:t>If “</w:t>
            </w:r>
            <w:r>
              <w:rPr>
                <w:rFonts w:ascii="Times New Roman" w:cs="Times New Roman" w:eastAsia="Times New Roman" w:hAnsi="Times New Roman"/>
                <w:sz w:val="18"/>
                <w:szCs w:val="18"/>
                <w:i w:val="1"/>
                <w:iCs w:val="1"/>
                <w:color w:val="auto"/>
                <w:w w:val="99"/>
              </w:rPr>
              <w:t>Not Covered</w:t>
            </w:r>
            <w:r>
              <w:rPr>
                <w:rFonts w:ascii="Times New Roman" w:cs="Times New Roman" w:eastAsia="Times New Roman" w:hAnsi="Times New Roman"/>
                <w:sz w:val="18"/>
                <w:szCs w:val="18"/>
                <w:color w:val="auto"/>
                <w:w w:val="99"/>
              </w:rPr>
              <w:t>” is inserted opposite any specified Insuring Agreement below, or if no amount is included in the Single Loss Limit</w:t>
            </w:r>
          </w:p>
        </w:tc>
      </w:tr>
      <w:tr>
        <w:trPr>
          <w:trHeight w:val="234"/>
        </w:trPr>
        <w:tc>
          <w:tcPr>
            <w:tcW w:w="1080" w:type="dxa"/>
            <w:vAlign w:val="bottom"/>
          </w:tcPr>
          <w:p>
            <w:pPr>
              <w:spacing w:after="0"/>
              <w:rPr>
                <w:sz w:val="20"/>
                <w:szCs w:val="20"/>
                <w:color w:val="auto"/>
              </w:rPr>
            </w:pPr>
          </w:p>
        </w:tc>
        <w:tc>
          <w:tcPr>
            <w:tcW w:w="9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of Insurance, such Insuring Agreement and any other reference thereto is deemed to be deleted from this bond.</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SINGLE LOSS</w:t>
            </w:r>
          </w:p>
        </w:tc>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SINGLE LOSS</w:t>
            </w:r>
          </w:p>
        </w:tc>
      </w:tr>
      <w:tr>
        <w:trPr>
          <w:trHeight w:val="216"/>
        </w:trPr>
        <w:tc>
          <w:tcPr>
            <w:tcW w:w="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LIMIT OF</w:t>
            </w:r>
          </w:p>
        </w:tc>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DEDUCTIBLE</w:t>
            </w:r>
          </w:p>
        </w:tc>
      </w:tr>
      <w:tr>
        <w:trPr>
          <w:trHeight w:val="252"/>
        </w:trPr>
        <w:tc>
          <w:tcPr>
            <w:tcW w:w="880" w:type="dxa"/>
            <w:vAlign w:val="bottom"/>
          </w:tcPr>
          <w:p>
            <w:pPr>
              <w:spacing w:after="0"/>
              <w:rPr>
                <w:sz w:val="21"/>
                <w:szCs w:val="21"/>
                <w:color w:val="auto"/>
              </w:rPr>
            </w:pPr>
          </w:p>
        </w:tc>
        <w:tc>
          <w:tcPr>
            <w:tcW w:w="44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INSURING AGREEMENT</w:t>
            </w:r>
          </w:p>
        </w:tc>
        <w:tc>
          <w:tcPr>
            <w:tcW w:w="2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INSURANCE</w:t>
            </w:r>
          </w:p>
        </w:tc>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w:t>
            </w:r>
          </w:p>
        </w:tc>
      </w:tr>
      <w:tr>
        <w:trPr>
          <w:trHeight w:val="191"/>
        </w:trPr>
        <w:tc>
          <w:tcPr>
            <w:tcW w:w="880" w:type="dxa"/>
            <w:vAlign w:val="bottom"/>
          </w:tcPr>
          <w:p>
            <w:pPr>
              <w:spacing w:after="0"/>
              <w:rPr>
                <w:sz w:val="16"/>
                <w:szCs w:val="16"/>
                <w:color w:val="auto"/>
              </w:rPr>
            </w:pPr>
          </w:p>
        </w:tc>
        <w:tc>
          <w:tcPr>
            <w:tcW w:w="1700" w:type="dxa"/>
            <w:vAlign w:val="bottom"/>
            <w:tcBorders>
              <w:top w:val="single" w:sz="8" w:color="auto"/>
            </w:tcBorders>
          </w:tcPr>
          <w:p>
            <w:pPr>
              <w:ind w:left="280"/>
              <w:spacing w:after="0" w:line="191" w:lineRule="exact"/>
              <w:rPr>
                <w:sz w:val="20"/>
                <w:szCs w:val="20"/>
                <w:color w:val="auto"/>
              </w:rPr>
            </w:pPr>
            <w:r>
              <w:rPr>
                <w:rFonts w:ascii="Times New Roman" w:cs="Times New Roman" w:eastAsia="Times New Roman" w:hAnsi="Times New Roman"/>
                <w:sz w:val="18"/>
                <w:szCs w:val="18"/>
                <w:b w:val="1"/>
                <w:bCs w:val="1"/>
                <w:color w:val="auto"/>
              </w:rPr>
              <w:t>A. FIDELITY</w:t>
            </w:r>
          </w:p>
        </w:tc>
        <w:tc>
          <w:tcPr>
            <w:tcW w:w="272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880" w:type="dxa"/>
            <w:vAlign w:val="bottom"/>
          </w:tcPr>
          <w:p>
            <w:pPr>
              <w:spacing w:after="0"/>
              <w:rPr>
                <w:sz w:val="18"/>
                <w:szCs w:val="18"/>
                <w:color w:val="auto"/>
              </w:rPr>
            </w:pPr>
          </w:p>
        </w:tc>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Coverage A.1.</w:t>
            </w: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Larceny or Embezzlement</w:t>
            </w:r>
          </w:p>
        </w:tc>
        <w:tc>
          <w:tcPr>
            <w:tcW w:w="2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$5,000,000</w:t>
            </w:r>
          </w:p>
        </w:tc>
        <w:tc>
          <w:tcPr>
            <w:tcW w:w="29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Coverage A.2.</w:t>
            </w: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Restoration Expenses</w:t>
            </w:r>
          </w:p>
        </w:tc>
        <w:tc>
          <w:tcPr>
            <w:tcW w:w="2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$5,000,000</w:t>
            </w:r>
          </w:p>
        </w:tc>
        <w:tc>
          <w:tcPr>
            <w:tcW w:w="29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20"/>
                <w:szCs w:val="20"/>
                <w:color w:val="auto"/>
              </w:rPr>
            </w:pPr>
          </w:p>
        </w:tc>
      </w:tr>
      <w:tr>
        <w:trPr>
          <w:trHeight w:val="155"/>
        </w:trPr>
        <w:tc>
          <w:tcPr>
            <w:tcW w:w="2580" w:type="dxa"/>
            <w:vAlign w:val="bottom"/>
            <w:gridSpan w:val="2"/>
          </w:tcPr>
          <w:p>
            <w:pPr>
              <w:spacing w:after="0"/>
              <w:rPr>
                <w:sz w:val="13"/>
                <w:szCs w:val="13"/>
                <w:color w:val="auto"/>
              </w:rPr>
            </w:pPr>
          </w:p>
        </w:tc>
        <w:tc>
          <w:tcPr>
            <w:tcW w:w="27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940" w:type="dxa"/>
            <w:vAlign w:val="bottom"/>
            <w:gridSpan w:val="2"/>
          </w:tcPr>
          <w:p>
            <w:pPr>
              <w:spacing w:after="0"/>
              <w:rPr>
                <w:sz w:val="13"/>
                <w:szCs w:val="13"/>
                <w:color w:val="auto"/>
              </w:rPr>
            </w:pPr>
          </w:p>
        </w:tc>
      </w:tr>
      <w:tr>
        <w:trPr>
          <w:trHeight w:val="218"/>
        </w:trPr>
        <w:tc>
          <w:tcPr>
            <w:tcW w:w="2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IVBB-15001 Ed. 01-16</w:t>
            </w:r>
          </w:p>
        </w:tc>
        <w:tc>
          <w:tcPr>
            <w:tcW w:w="272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w w:val="98"/>
              </w:rPr>
              <w:t>Page 1 of 3</w:t>
            </w:r>
          </w:p>
        </w:tc>
        <w:tc>
          <w:tcPr>
            <w:tcW w:w="2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p>
      <w:pPr>
        <w:sectPr>
          <w:pgSz w:w="11900" w:h="16838" w:orient="portrait"/>
          <w:cols w:equalWidth="0" w:num="1">
            <w:col w:w="11020"/>
          </w:cols>
          <w:pgMar w:left="440" w:top="522"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44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B. ON PREMISES</w:t>
            </w: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$5,000,000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324"/>
        </w:trPr>
        <w:tc>
          <w:tcPr>
            <w:tcW w:w="880" w:type="dxa"/>
            <w:vAlign w:val="bottom"/>
          </w:tcPr>
          <w:p>
            <w:pPr>
              <w:spacing w:after="0"/>
              <w:rPr>
                <w:sz w:val="24"/>
                <w:szCs w:val="24"/>
                <w:color w:val="auto"/>
              </w:rPr>
            </w:pPr>
          </w:p>
        </w:tc>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 IN TRANSIT</w:t>
            </w:r>
          </w:p>
        </w:tc>
        <w:tc>
          <w:tcPr>
            <w:tcW w:w="2740" w:type="dxa"/>
            <w:vAlign w:val="bottom"/>
          </w:tcPr>
          <w:p>
            <w:pPr>
              <w:spacing w:after="0"/>
              <w:rPr>
                <w:sz w:val="24"/>
                <w:szCs w:val="24"/>
                <w:color w:val="auto"/>
              </w:rPr>
            </w:pP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$5,000,000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324"/>
        </w:trPr>
        <w:tc>
          <w:tcPr>
            <w:tcW w:w="880" w:type="dxa"/>
            <w:vAlign w:val="bottom"/>
          </w:tcPr>
          <w:p>
            <w:pPr>
              <w:spacing w:after="0"/>
              <w:rPr>
                <w:sz w:val="24"/>
                <w:szCs w:val="24"/>
                <w:color w:val="auto"/>
              </w:rPr>
            </w:pPr>
          </w:p>
        </w:tc>
        <w:tc>
          <w:tcPr>
            <w:tcW w:w="44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 FORGERY OR ALTERATION</w:t>
            </w: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$5,000,000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324"/>
        </w:trPr>
        <w:tc>
          <w:tcPr>
            <w:tcW w:w="880" w:type="dxa"/>
            <w:vAlign w:val="bottom"/>
          </w:tcPr>
          <w:p>
            <w:pPr>
              <w:spacing w:after="0"/>
              <w:rPr>
                <w:sz w:val="24"/>
                <w:szCs w:val="24"/>
                <w:color w:val="auto"/>
              </w:rPr>
            </w:pPr>
          </w:p>
        </w:tc>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 SECURITIES</w:t>
            </w:r>
          </w:p>
        </w:tc>
        <w:tc>
          <w:tcPr>
            <w:tcW w:w="2740" w:type="dxa"/>
            <w:vAlign w:val="bottom"/>
          </w:tcPr>
          <w:p>
            <w:pPr>
              <w:spacing w:after="0"/>
              <w:rPr>
                <w:sz w:val="24"/>
                <w:szCs w:val="24"/>
                <w:color w:val="auto"/>
              </w:rPr>
            </w:pP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$5,000,000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302"/>
        </w:trPr>
        <w:tc>
          <w:tcPr>
            <w:tcW w:w="880" w:type="dxa"/>
            <w:vAlign w:val="bottom"/>
          </w:tcPr>
          <w:p>
            <w:pPr>
              <w:spacing w:after="0"/>
              <w:rPr>
                <w:sz w:val="24"/>
                <w:szCs w:val="24"/>
                <w:color w:val="auto"/>
              </w:rPr>
            </w:pPr>
          </w:p>
        </w:tc>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 COUNTERFEIT MONEY</w:t>
            </w:r>
          </w:p>
        </w:tc>
        <w:tc>
          <w:tcPr>
            <w:tcW w:w="26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52"/>
        </w:trPr>
        <w:tc>
          <w:tcPr>
            <w:tcW w:w="880" w:type="dxa"/>
            <w:vAlign w:val="bottom"/>
          </w:tcPr>
          <w:p>
            <w:pPr>
              <w:spacing w:after="0"/>
              <w:rPr>
                <w:sz w:val="21"/>
                <w:szCs w:val="21"/>
                <w:color w:val="auto"/>
              </w:rPr>
            </w:pPr>
          </w:p>
        </w:tc>
        <w:tc>
          <w:tcPr>
            <w:tcW w:w="44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AND COUNTERFEIT MONEY ORDERS</w:t>
            </w: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$5,000,000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324"/>
        </w:trPr>
        <w:tc>
          <w:tcPr>
            <w:tcW w:w="880" w:type="dxa"/>
            <w:vAlign w:val="bottom"/>
          </w:tcPr>
          <w:p>
            <w:pPr>
              <w:spacing w:after="0"/>
              <w:rPr>
                <w:sz w:val="24"/>
                <w:szCs w:val="24"/>
                <w:color w:val="auto"/>
              </w:rPr>
            </w:pPr>
          </w:p>
        </w:tc>
        <w:tc>
          <w:tcPr>
            <w:tcW w:w="44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G. CLAIM EXPENSE</w:t>
            </w: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$50,000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302"/>
        </w:trPr>
        <w:tc>
          <w:tcPr>
            <w:tcW w:w="880" w:type="dxa"/>
            <w:vAlign w:val="bottom"/>
          </w:tcPr>
          <w:p>
            <w:pPr>
              <w:spacing w:after="0"/>
              <w:rPr>
                <w:sz w:val="24"/>
                <w:szCs w:val="24"/>
                <w:color w:val="auto"/>
              </w:rPr>
            </w:pPr>
          </w:p>
        </w:tc>
        <w:tc>
          <w:tcPr>
            <w:tcW w:w="44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H. STOP PAYMENT ORDERS OR</w:t>
            </w:r>
          </w:p>
        </w:tc>
        <w:tc>
          <w:tcPr>
            <w:tcW w:w="26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38"/>
        </w:trPr>
        <w:tc>
          <w:tcPr>
            <w:tcW w:w="880" w:type="dxa"/>
            <w:vAlign w:val="bottom"/>
          </w:tcPr>
          <w:p>
            <w:pPr>
              <w:spacing w:after="0"/>
              <w:rPr>
                <w:sz w:val="20"/>
                <w:szCs w:val="20"/>
                <w:color w:val="auto"/>
              </w:rPr>
            </w:pPr>
          </w:p>
        </w:tc>
        <w:tc>
          <w:tcPr>
            <w:tcW w:w="44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WRONGFUL DISHONOR OF CHECKS</w:t>
            </w: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$50,000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306"/>
        </w:trPr>
        <w:tc>
          <w:tcPr>
            <w:tcW w:w="880" w:type="dxa"/>
            <w:vAlign w:val="bottom"/>
          </w:tcPr>
          <w:p>
            <w:pPr>
              <w:spacing w:after="0"/>
              <w:rPr>
                <w:sz w:val="24"/>
                <w:szCs w:val="24"/>
                <w:color w:val="auto"/>
              </w:rPr>
            </w:pPr>
          </w:p>
        </w:tc>
        <w:tc>
          <w:tcPr>
            <w:tcW w:w="4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I. COMPUTER SYSTEMS</w:t>
            </w:r>
          </w:p>
        </w:tc>
        <w:tc>
          <w:tcPr>
            <w:tcW w:w="26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Coverage I.1.</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Computer Fraud</w:t>
            </w: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$5,000,000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216"/>
        </w:trPr>
        <w:tc>
          <w:tcPr>
            <w:tcW w:w="880" w:type="dxa"/>
            <w:vAlign w:val="bottom"/>
          </w:tcPr>
          <w:p>
            <w:pPr>
              <w:spacing w:after="0"/>
              <w:rPr>
                <w:sz w:val="18"/>
                <w:szCs w:val="18"/>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Coverage I.2.</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Fraudulent Instructions</w:t>
            </w: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$5,000,000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234"/>
        </w:trPr>
        <w:tc>
          <w:tcPr>
            <w:tcW w:w="880" w:type="dxa"/>
            <w:vAlign w:val="bottom"/>
          </w:tcPr>
          <w:p>
            <w:pPr>
              <w:spacing w:after="0"/>
              <w:rPr>
                <w:sz w:val="20"/>
                <w:szCs w:val="20"/>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Coverage I.3.</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Restoration Expense</w:t>
            </w: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$5,000,000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302"/>
        </w:trPr>
        <w:tc>
          <w:tcPr>
            <w:tcW w:w="880" w:type="dxa"/>
            <w:vAlign w:val="bottom"/>
          </w:tcPr>
          <w:p>
            <w:pPr>
              <w:spacing w:after="0"/>
              <w:rPr>
                <w:sz w:val="24"/>
                <w:szCs w:val="24"/>
                <w:color w:val="auto"/>
              </w:rPr>
            </w:pPr>
          </w:p>
        </w:tc>
        <w:tc>
          <w:tcPr>
            <w:tcW w:w="4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J. UNCOLLECTIBLE ITEMS OF</w:t>
            </w:r>
          </w:p>
        </w:tc>
        <w:tc>
          <w:tcPr>
            <w:tcW w:w="26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38"/>
        </w:trPr>
        <w:tc>
          <w:tcPr>
            <w:tcW w:w="8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DEPOSIT</w:t>
            </w:r>
          </w:p>
        </w:tc>
        <w:tc>
          <w:tcPr>
            <w:tcW w:w="27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rPr>
              <w:t>$50,000</w:t>
            </w: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4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PREVIOUS BONDS OR POLICIES:</w:t>
            </w:r>
          </w:p>
        </w:tc>
        <w:tc>
          <w:tcPr>
            <w:tcW w:w="2620" w:type="dxa"/>
            <w:vAlign w:val="bottom"/>
          </w:tcPr>
          <w:p>
            <w:pPr>
              <w:spacing w:after="0"/>
              <w:rPr>
                <w:sz w:val="20"/>
                <w:szCs w:val="20"/>
                <w:color w:val="auto"/>
              </w:rPr>
            </w:pPr>
          </w:p>
        </w:tc>
        <w:tc>
          <w:tcPr>
            <w:tcW w:w="3060" w:type="dxa"/>
            <w:vAlign w:val="bottom"/>
          </w:tcPr>
          <w:p>
            <w:pPr>
              <w:spacing w:after="0"/>
              <w:rPr>
                <w:sz w:val="20"/>
                <w:szCs w:val="20"/>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The Insured, by acceptance of this bond, gives notice to the Company canceling or terminating prior bond or policy numbers: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such cancellation or termination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DISCOVERY PERIOD:</w:t>
      </w:r>
    </w:p>
    <w:p>
      <w:pPr>
        <w:spacing w:after="0" w:line="220" w:lineRule="exact"/>
        <w:rPr>
          <w:sz w:val="20"/>
          <w:szCs w:val="20"/>
          <w:color w:val="auto"/>
        </w:rPr>
      </w:pPr>
    </w:p>
    <w:p>
      <w:pPr>
        <w:ind w:left="1260"/>
        <w:spacing w:after="0"/>
        <w:tabs>
          <w:tab w:leader="none" w:pos="3820" w:val="left"/>
        </w:tabs>
        <w:rPr>
          <w:sz w:val="20"/>
          <w:szCs w:val="20"/>
          <w:color w:val="auto"/>
        </w:rPr>
      </w:pPr>
      <w:r>
        <w:rPr>
          <w:rFonts w:ascii="Times New Roman" w:cs="Times New Roman" w:eastAsia="Times New Roman" w:hAnsi="Times New Roman"/>
          <w:sz w:val="18"/>
          <w:szCs w:val="18"/>
          <w:color w:val="auto"/>
        </w:rPr>
        <w:t>Additional Premium Percentage:</w:t>
      </w:r>
      <w:r>
        <w:rPr>
          <w:sz w:val="20"/>
          <w:szCs w:val="20"/>
          <w:color w:val="auto"/>
        </w:rPr>
        <w:tab/>
      </w:r>
      <w:r>
        <w:rPr>
          <w:rFonts w:ascii="Times New Roman" w:cs="Times New Roman" w:eastAsia="Times New Roman" w:hAnsi="Times New Roman"/>
          <w:sz w:val="17"/>
          <w:szCs w:val="17"/>
          <w:color w:val="auto"/>
        </w:rPr>
        <w:t>100% of the annualized premium</w:t>
      </w:r>
    </w:p>
    <w:p>
      <w:pPr>
        <w:spacing w:after="0" w:line="225" w:lineRule="exact"/>
        <w:rPr>
          <w:sz w:val="20"/>
          <w:szCs w:val="20"/>
          <w:color w:val="auto"/>
        </w:rPr>
      </w:pPr>
    </w:p>
    <w:p>
      <w:pPr>
        <w:ind w:left="1260"/>
        <w:spacing w:after="0"/>
        <w:tabs>
          <w:tab w:leader="none" w:pos="3820" w:val="left"/>
        </w:tabs>
        <w:rPr>
          <w:sz w:val="20"/>
          <w:szCs w:val="20"/>
          <w:color w:val="auto"/>
        </w:rPr>
      </w:pPr>
      <w:r>
        <w:rPr>
          <w:rFonts w:ascii="Times New Roman" w:cs="Times New Roman" w:eastAsia="Times New Roman" w:hAnsi="Times New Roman"/>
          <w:sz w:val="18"/>
          <w:szCs w:val="18"/>
          <w:color w:val="auto"/>
        </w:rPr>
        <w:t>Additional Months:</w:t>
      </w:r>
      <w:r>
        <w:rPr>
          <w:sz w:val="20"/>
          <w:szCs w:val="20"/>
          <w:color w:val="auto"/>
        </w:rPr>
        <w:tab/>
      </w:r>
      <w:r>
        <w:rPr>
          <w:rFonts w:ascii="Times New Roman" w:cs="Times New Roman" w:eastAsia="Times New Roman" w:hAnsi="Times New Roman"/>
          <w:sz w:val="17"/>
          <w:szCs w:val="17"/>
          <w:color w:val="auto"/>
        </w:rPr>
        <w:t>12 months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exercised in accordance with section VI. CONDITIONS, S. DISCOVERY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FORMS AND ENDORSEMENTS ATTACHED AT ISSUANCE:</w:t>
      </w:r>
    </w:p>
    <w:p>
      <w:pPr>
        <w:spacing w:after="0" w:line="220" w:lineRule="exact"/>
        <w:rPr>
          <w:sz w:val="20"/>
          <w:szCs w:val="20"/>
          <w:color w:val="auto"/>
        </w:rPr>
      </w:pPr>
    </w:p>
    <w:p>
      <w:pPr>
        <w:ind w:left="1260" w:right="2560"/>
        <w:spacing w:after="0" w:line="282" w:lineRule="auto"/>
        <w:rPr>
          <w:sz w:val="20"/>
          <w:szCs w:val="20"/>
          <w:color w:val="auto"/>
        </w:rPr>
      </w:pPr>
      <w:r>
        <w:rPr>
          <w:rFonts w:ascii="Times New Roman" w:cs="Times New Roman" w:eastAsia="Times New Roman" w:hAnsi="Times New Roman"/>
          <w:sz w:val="18"/>
          <w:szCs w:val="18"/>
          <w:color w:val="auto"/>
        </w:rPr>
        <w:t>IVBB-16001-0116; IVBB-19004-0116; IVBB-19010-0116; IVBB-19044-0518; IVBB-19045-0319; IVBB-18023-1217; IVBB-17022-1019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WTW NORTHEAST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LIBERTY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IVBB-15001 Ed. 01-16</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2 of 3</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22371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37105" cy="8255"/>
                    </a:xfrm>
                    <a:prstGeom prst="rect">
                      <a:avLst/>
                    </a:prstGeom>
                    <a:noFill/>
                  </pic:spPr>
                </pic:pic>
              </a:graphicData>
            </a:graphic>
          </wp:anchor>
        </w:drawing>
        <w:t>Countersigned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394335</wp:posOffset>
            </wp:positionV>
            <wp:extent cx="1191260" cy="368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91260" cy="368300"/>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171450</wp:posOffset>
            </wp:positionV>
            <wp:extent cx="2417445" cy="5911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1744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President</w:t>
            </w:r>
          </w:p>
        </w:tc>
        <w:tc>
          <w:tcPr>
            <w:tcW w:w="47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Corporate Secretary</w:t>
            </w:r>
          </w:p>
        </w:tc>
        <w:tc>
          <w:tcPr>
            <w:tcW w:w="0" w:type="dxa"/>
            <w:vAlign w:val="bottom"/>
          </w:tcPr>
          <w:p>
            <w:pPr>
              <w:spacing w:after="0"/>
              <w:rPr>
                <w:sz w:val="1"/>
                <w:szCs w:val="1"/>
                <w:color w:val="auto"/>
              </w:rPr>
            </w:pPr>
          </w:p>
        </w:tc>
      </w:tr>
      <w:tr>
        <w:trPr>
          <w:trHeight w:val="148"/>
        </w:trPr>
        <w:tc>
          <w:tcPr>
            <w:tcW w:w="6280" w:type="dxa"/>
            <w:vAlign w:val="bottom"/>
            <w:tcBorders>
              <w:bottom w:val="single" w:sz="8" w:color="auto"/>
            </w:tcBorders>
          </w:tcPr>
          <w:p>
            <w:pPr>
              <w:spacing w:after="0"/>
              <w:rPr>
                <w:sz w:val="12"/>
                <w:szCs w:val="12"/>
                <w:color w:val="auto"/>
              </w:rPr>
            </w:pPr>
          </w:p>
        </w:tc>
        <w:tc>
          <w:tcPr>
            <w:tcW w:w="474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IVBB-15001 Ed. 01-16</w:t>
            </w:r>
          </w:p>
        </w:tc>
        <w:tc>
          <w:tcPr>
            <w:tcW w:w="4740" w:type="dxa"/>
            <w:vAlign w:val="bottom"/>
          </w:tcPr>
          <w:p>
            <w:pPr>
              <w:ind w:left="3920"/>
              <w:spacing w:after="0" w:line="191" w:lineRule="exact"/>
              <w:rPr>
                <w:sz w:val="20"/>
                <w:szCs w:val="20"/>
                <w:color w:val="auto"/>
              </w:rPr>
            </w:pPr>
            <w:r>
              <w:rPr>
                <w:rFonts w:ascii="Times New Roman" w:cs="Times New Roman" w:eastAsia="Times New Roman" w:hAnsi="Times New Roman"/>
                <w:sz w:val="18"/>
                <w:szCs w:val="18"/>
                <w:color w:val="auto"/>
                <w:w w:val="98"/>
              </w:rPr>
              <w:t>Page 3 of 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4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459"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9413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Investment Company Bond</w:t>
            </w:r>
          </w:p>
        </w:tc>
      </w:tr>
      <w:tr>
        <w:trPr>
          <w:trHeight w:val="245"/>
        </w:trPr>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60" w:type="dxa"/>
            <w:vAlign w:val="bottom"/>
          </w:tcPr>
          <w:p>
            <w:pPr>
              <w:spacing w:after="0"/>
              <w:rPr>
                <w:sz w:val="21"/>
                <w:szCs w:val="21"/>
                <w:color w:val="auto"/>
              </w:rPr>
            </w:pP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Table of Contents</w:t>
            </w:r>
          </w:p>
        </w:tc>
      </w:tr>
      <w:tr>
        <w:trPr>
          <w:trHeight w:val="459"/>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w:t>
            </w:r>
          </w:p>
        </w:tc>
        <w:tc>
          <w:tcPr>
            <w:tcW w:w="85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CONSIDERATION CLAUSE</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4"/>
                <w:szCs w:val="24"/>
                <w:color w:val="auto"/>
              </w:rPr>
            </w:pPr>
          </w:p>
        </w:tc>
      </w:tr>
      <w:tr>
        <w:trPr>
          <w:trHeight w:val="30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II.</w:t>
            </w:r>
          </w:p>
        </w:tc>
        <w:tc>
          <w:tcPr>
            <w:tcW w:w="8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INSURING AGREEMENTS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FIDELITY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Coverage A.1. Larceny or Embezzlement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Coverage A.2. Restoration Expenses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ON PREMISES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 TRANSIT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FORGERY OR ALTERATION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COUNTERFEIT MONEY AND COUNTERFEIT MONEY ORDERS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CLAIM EXPENSE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H.</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STOP PAYMENT ORDERS OR WRONGFUL DISHONOR OF CHECKS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COMPUTER SYSTEMS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Coverage I.1. Computer Fraud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Coverage I.2. Fraudulent Instructions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Coverage I.3. Restoration Expenses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J.</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UNCOLLECTIBLE ITEMS OF DEPOSIT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0"/>
                <w:szCs w:val="20"/>
                <w:color w:val="auto"/>
              </w:rPr>
            </w:pPr>
          </w:p>
        </w:tc>
      </w:tr>
      <w:tr>
        <w:trPr>
          <w:trHeight w:val="302"/>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III.  GENERAL AGREEMENTS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ORGANIC GROWTH</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CONSOLIDATION - MERGER - PURCHASE OR ACQUISITION OF ASSETS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REPRESENTATION OF INSURED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JOINT INSURED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COURT COSTS AND ATTORNEY’S FEES - LEGAL PROCEEDINGS - ELECTION TO DEFEND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0"/>
                <w:szCs w:val="20"/>
                <w:color w:val="auto"/>
              </w:rPr>
            </w:pPr>
          </w:p>
        </w:tc>
      </w:tr>
      <w:tr>
        <w:trPr>
          <w:trHeight w:val="32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IV.</w:t>
            </w:r>
          </w:p>
        </w:tc>
        <w:tc>
          <w:tcPr>
            <w:tcW w:w="8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4"/>
                <w:szCs w:val="24"/>
                <w:color w:val="auto"/>
              </w:rPr>
            </w:pPr>
          </w:p>
        </w:tc>
      </w:tr>
      <w:tr>
        <w:trPr>
          <w:trHeight w:val="32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w:t>
            </w:r>
          </w:p>
        </w:tc>
        <w:tc>
          <w:tcPr>
            <w:tcW w:w="8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EXCLUSIONS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tcPr>
          <w:p>
            <w:pPr>
              <w:spacing w:after="0"/>
              <w:rPr>
                <w:sz w:val="24"/>
                <w:szCs w:val="24"/>
                <w:color w:val="auto"/>
              </w:rPr>
            </w:pPr>
          </w:p>
        </w:tc>
      </w:tr>
      <w:tr>
        <w:trPr>
          <w:trHeight w:val="30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VI.</w:t>
            </w:r>
          </w:p>
        </w:tc>
        <w:tc>
          <w:tcPr>
            <w:tcW w:w="8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CONDITIONS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ADDITIONAL COMPANIES INCLUDED AS INSURED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DISCOVERY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BOND PERIOD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SINGLE LOSS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SINGLE LOSS LIMIT OF INSURANCE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DEDUCTIBLE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NON-ACCUMULATION OF LIMITS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H.</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NOTICE - PROOF OF LOSS - LEGAL PROCEEDINGS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0"/>
                <w:szCs w:val="20"/>
                <w:color w:val="auto"/>
              </w:rPr>
            </w:pPr>
          </w:p>
        </w:tc>
      </w:tr>
      <w:tr>
        <w:trPr>
          <w:trHeight w:val="155"/>
        </w:trPr>
        <w:tc>
          <w:tcPr>
            <w:tcW w:w="8840" w:type="dxa"/>
            <w:vAlign w:val="bottom"/>
            <w:gridSpan w:val="3"/>
          </w:tcPr>
          <w:p>
            <w:pPr>
              <w:spacing w:after="0"/>
              <w:rPr>
                <w:sz w:val="13"/>
                <w:szCs w:val="13"/>
                <w:color w:val="auto"/>
              </w:rPr>
            </w:pPr>
          </w:p>
        </w:tc>
        <w:tc>
          <w:tcPr>
            <w:tcW w:w="2200" w:type="dxa"/>
            <w:vAlign w:val="bottom"/>
            <w:gridSpan w:val="2"/>
          </w:tcPr>
          <w:p>
            <w:pPr>
              <w:spacing w:after="0"/>
              <w:rPr>
                <w:sz w:val="13"/>
                <w:szCs w:val="13"/>
                <w:color w:val="auto"/>
              </w:rPr>
            </w:pPr>
          </w:p>
        </w:tc>
      </w:tr>
      <w:tr>
        <w:trPr>
          <w:trHeight w:val="198"/>
        </w:trPr>
        <w:tc>
          <w:tcPr>
            <w:tcW w:w="8840" w:type="dxa"/>
            <w:vAlign w:val="bottom"/>
            <w:tcBorders>
              <w:top w:val="single" w:sz="8" w:color="auto"/>
            </w:tcBorders>
            <w:gridSpan w:val="3"/>
          </w:tcPr>
          <w:p>
            <w:pPr>
              <w:spacing w:after="0" w:line="198" w:lineRule="exact"/>
              <w:rPr>
                <w:sz w:val="20"/>
                <w:szCs w:val="20"/>
                <w:color w:val="auto"/>
              </w:rPr>
            </w:pPr>
            <w:r>
              <w:rPr>
                <w:rFonts w:ascii="Times New Roman" w:cs="Times New Roman" w:eastAsia="Times New Roman" w:hAnsi="Times New Roman"/>
                <w:sz w:val="18"/>
                <w:szCs w:val="18"/>
                <w:color w:val="auto"/>
              </w:rPr>
              <w:t>IVBB-16001 Ed. 01-16</w:t>
            </w:r>
          </w:p>
        </w:tc>
        <w:tc>
          <w:tcPr>
            <w:tcW w:w="21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Page 1 of 25</w:t>
            </w:r>
          </w:p>
        </w:tc>
        <w:tc>
          <w:tcPr>
            <w:tcW w:w="20" w:type="dxa"/>
            <w:vAlign w:val="bottom"/>
          </w:tcPr>
          <w:p>
            <w:pPr>
              <w:spacing w:after="0"/>
              <w:rPr>
                <w:sz w:val="17"/>
                <w:szCs w:val="17"/>
                <w:color w:val="auto"/>
              </w:rPr>
            </w:pPr>
          </w:p>
        </w:tc>
      </w:tr>
      <w:tr>
        <w:trPr>
          <w:trHeight w:val="234"/>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020"/>
          </w:cols>
          <w:pgMar w:left="440" w:top="468"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I.</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J.</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ASSIGNMENT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K.</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SUBROGATION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L.</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M.</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COOPERATION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N.</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ANTI-BUNDLING</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O.</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LIMIT OF INSURANCE UNDER THIS BOND AND PRIOR INSURANCE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P.</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INSURANCE OR INDEMNITY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Q.</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COVERED PROPERTY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R.</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CANCELATION, TERMINATION, CHANGE OR MODIFICATION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DISCOVERY PERIOD</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Pr>
          <w:p>
            <w:pPr>
              <w:spacing w:after="0"/>
              <w:rPr>
                <w:sz w:val="18"/>
                <w:szCs w:val="18"/>
                <w:color w:val="auto"/>
              </w:rPr>
            </w:pPr>
          </w:p>
        </w:tc>
      </w:tr>
      <w:tr>
        <w:trPr>
          <w:trHeight w:val="238"/>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HEADINGS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Pr>
          <w:p>
            <w:pPr>
              <w:spacing w:after="0"/>
              <w:rPr>
                <w:sz w:val="20"/>
                <w:szCs w:val="20"/>
                <w:color w:val="auto"/>
              </w:rPr>
            </w:pPr>
          </w:p>
        </w:tc>
      </w:tr>
      <w:tr>
        <w:trPr>
          <w:trHeight w:val="156"/>
        </w:trPr>
        <w:tc>
          <w:tcPr>
            <w:tcW w:w="8520" w:type="dxa"/>
            <w:vAlign w:val="bottom"/>
            <w:gridSpan w:val="2"/>
          </w:tcPr>
          <w:p>
            <w:pPr>
              <w:spacing w:after="0"/>
              <w:rPr>
                <w:sz w:val="13"/>
                <w:szCs w:val="13"/>
                <w:color w:val="auto"/>
              </w:rPr>
            </w:pPr>
          </w:p>
        </w:tc>
        <w:tc>
          <w:tcPr>
            <w:tcW w:w="2520" w:type="dxa"/>
            <w:vAlign w:val="bottom"/>
            <w:gridSpan w:val="2"/>
          </w:tcPr>
          <w:p>
            <w:pPr>
              <w:spacing w:after="0"/>
              <w:rPr>
                <w:sz w:val="13"/>
                <w:szCs w:val="13"/>
                <w:color w:val="auto"/>
              </w:rPr>
            </w:pPr>
          </w:p>
        </w:tc>
      </w:tr>
      <w:tr>
        <w:trPr>
          <w:trHeight w:val="198"/>
        </w:trPr>
        <w:tc>
          <w:tcPr>
            <w:tcW w:w="852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IVBB-16001 Ed. 01-16</w:t>
            </w:r>
          </w:p>
        </w:tc>
        <w:tc>
          <w:tcPr>
            <w:tcW w:w="25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Page 2 of 25</w:t>
            </w:r>
          </w:p>
        </w:tc>
        <w:tc>
          <w:tcPr>
            <w:tcW w:w="20" w:type="dxa"/>
            <w:vAlign w:val="bottom"/>
          </w:tcPr>
          <w:p>
            <w:pPr>
              <w:spacing w:after="0"/>
              <w:rPr>
                <w:sz w:val="17"/>
                <w:szCs w:val="17"/>
                <w:color w:val="auto"/>
              </w:rPr>
            </w:pPr>
          </w:p>
        </w:tc>
      </w:tr>
      <w:tr>
        <w:trPr>
          <w:trHeight w:val="23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94130" cy="266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266065"/>
                    </a:xfrm>
                    <a:prstGeom prst="rect">
                      <a:avLst/>
                    </a:prstGeom>
                    <a:noFill/>
                  </pic:spPr>
                </pic:pic>
              </a:graphicData>
            </a:graphic>
          </wp:anchor>
        </w:drawing>
        <w:t>Investment Company Bond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8"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CONSIDERATION CLAUSE</w:t>
      </w:r>
    </w:p>
    <w:p>
      <w:pPr>
        <w:spacing w:after="0" w:line="184" w:lineRule="exact"/>
        <w:rPr>
          <w:rFonts w:ascii="Times New Roman" w:cs="Times New Roman" w:eastAsia="Times New Roman" w:hAnsi="Times New Roman"/>
          <w:sz w:val="18"/>
          <w:szCs w:val="18"/>
          <w:b w:val="1"/>
          <w:bCs w:val="1"/>
          <w:i w:val="1"/>
          <w:iCs w:val="1"/>
          <w:color w:val="auto"/>
        </w:rPr>
      </w:pPr>
    </w:p>
    <w:p>
      <w:pPr>
        <w:ind w:left="444" w:right="20"/>
        <w:spacing w:after="0" w:line="31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b w:val="1"/>
          <w:bCs w:val="1"/>
          <w:color w:val="auto"/>
        </w:rPr>
        <w:t xml:space="preserve">IN CONSIDERATION </w:t>
      </w:r>
      <w:r>
        <w:rPr>
          <w:rFonts w:ascii="Times New Roman" w:cs="Times New Roman" w:eastAsia="Times New Roman" w:hAnsi="Times New Roman"/>
          <w:sz w:val="17"/>
          <w:szCs w:val="17"/>
          <w:color w:val="auto"/>
        </w:rPr>
        <w:t>of the payment of an agreed premium and subject to the Declarations and pursuant to all the terms, conditions, exclusions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limitations of this bond, the Company agrees to indemnify the Insured as set forth in ITEM 1 of the Declarations (herein called Insured)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-390525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0"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INSURING AGREEMENTS</w:t>
      </w:r>
    </w:p>
    <w:p>
      <w:pPr>
        <w:spacing w:after="0" w:line="238" w:lineRule="exact"/>
        <w:rPr>
          <w:rFonts w:ascii="Times New Roman" w:cs="Times New Roman" w:eastAsia="Times New Roman" w:hAnsi="Times New Roman"/>
          <w:sz w:val="18"/>
          <w:szCs w:val="18"/>
          <w:b w:val="1"/>
          <w:bCs w:val="1"/>
          <w:i w:val="1"/>
          <w:iCs w:val="1"/>
          <w:color w:val="auto"/>
        </w:rPr>
      </w:pPr>
    </w:p>
    <w:p>
      <w:pPr>
        <w:ind w:left="964" w:hanging="532"/>
        <w:spacing w:after="0"/>
        <w:tabs>
          <w:tab w:leader="none" w:pos="96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FIDELITY</w:t>
      </w:r>
    </w:p>
    <w:p>
      <w:pPr>
        <w:spacing w:after="0" w:line="121" w:lineRule="exact"/>
        <w:rPr>
          <w:rFonts w:ascii="Times New Roman" w:cs="Times New Roman" w:eastAsia="Times New Roman" w:hAnsi="Times New Roman"/>
          <w:sz w:val="18"/>
          <w:szCs w:val="18"/>
          <w:b w:val="1"/>
          <w:bCs w:val="1"/>
          <w:color w:val="auto"/>
        </w:rPr>
      </w:pPr>
    </w:p>
    <w:p>
      <w:pPr>
        <w:ind w:left="98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Coverage A.1. Larceny or Embezzlement</w:t>
      </w:r>
    </w:p>
    <w:p>
      <w:pPr>
        <w:spacing w:after="0" w:line="113" w:lineRule="exact"/>
        <w:rPr>
          <w:rFonts w:ascii="Times New Roman" w:cs="Times New Roman" w:eastAsia="Times New Roman" w:hAnsi="Times New Roman"/>
          <w:sz w:val="18"/>
          <w:szCs w:val="18"/>
          <w:b w:val="1"/>
          <w:bCs w:val="1"/>
          <w:color w:val="auto"/>
        </w:rPr>
      </w:pPr>
    </w:p>
    <w:p>
      <w:pPr>
        <w:ind w:left="984" w:right="560" w:firstLine="441"/>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committed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alone or in collusion with others. Coverage A.2. Restoration Expenses</w:t>
      </w:r>
    </w:p>
    <w:p>
      <w:pPr>
        <w:spacing w:after="0" w:line="1" w:lineRule="exact"/>
        <w:rPr>
          <w:rFonts w:ascii="Times New Roman" w:cs="Times New Roman" w:eastAsia="Times New Roman" w:hAnsi="Times New Roman"/>
          <w:sz w:val="18"/>
          <w:szCs w:val="18"/>
          <w:b w:val="1"/>
          <w:bCs w:val="1"/>
          <w:color w:val="auto"/>
        </w:rPr>
      </w:pPr>
    </w:p>
    <w:p>
      <w:pPr>
        <w:ind w:left="1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incurred by the Insured and resulting directly from a</w:t>
      </w:r>
      <w:r>
        <w:rPr>
          <w:rFonts w:ascii="Times New Roman" w:cs="Times New Roman" w:eastAsia="Times New Roman" w:hAnsi="Times New Roman"/>
          <w:sz w:val="18"/>
          <w:szCs w:val="18"/>
          <w:b w:val="1"/>
          <w:bCs w:val="1"/>
          <w:color w:val="auto"/>
        </w:rPr>
        <w:t xml:space="preserve"> Computer Violation </w:t>
      </w:r>
      <w:r>
        <w:rPr>
          <w:rFonts w:ascii="Times New Roman" w:cs="Times New Roman" w:eastAsia="Times New Roman" w:hAnsi="Times New Roman"/>
          <w:sz w:val="18"/>
          <w:szCs w:val="18"/>
          <w:color w:val="auto"/>
        </w:rPr>
        <w:t>by an</w:t>
      </w:r>
      <w:r>
        <w:rPr>
          <w:rFonts w:ascii="Times New Roman" w:cs="Times New Roman" w:eastAsia="Times New Roman" w:hAnsi="Times New Roman"/>
          <w:sz w:val="18"/>
          <w:szCs w:val="18"/>
          <w:b w:val="1"/>
          <w:bCs w:val="1"/>
          <w:color w:val="auto"/>
        </w:rPr>
        <w:t xml:space="preserve"> Employee</w:t>
      </w:r>
      <w:r>
        <w:rPr>
          <w:rFonts w:ascii="Times New Roman" w:cs="Times New Roman" w:eastAsia="Times New Roman" w:hAnsi="Times New Roman"/>
          <w:sz w:val="18"/>
          <w:szCs w:val="18"/>
          <w:color w:val="auto"/>
        </w:rPr>
        <w:t>.</w:t>
      </w:r>
    </w:p>
    <w:p>
      <w:pPr>
        <w:spacing w:after="0" w:line="373"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ON PREMISES</w:t>
      </w:r>
    </w:p>
    <w:p>
      <w:pPr>
        <w:spacing w:after="0" w:line="130" w:lineRule="exact"/>
        <w:rPr>
          <w:rFonts w:ascii="Times New Roman" w:cs="Times New Roman" w:eastAsia="Times New Roman" w:hAnsi="Times New Roman"/>
          <w:sz w:val="18"/>
          <w:szCs w:val="18"/>
          <w:b w:val="1"/>
          <w:bCs w:val="1"/>
          <w:color w:val="auto"/>
        </w:rPr>
      </w:pPr>
    </w:p>
    <w:p>
      <w:pPr>
        <w:ind w:left="1424" w:hanging="439"/>
        <w:spacing w:after="0"/>
        <w:tabs>
          <w:tab w:leader="none" w:pos="14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w:t>
      </w:r>
    </w:p>
    <w:p>
      <w:pPr>
        <w:spacing w:after="0" w:line="134"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robbery, burglary, mysterious unexplainable disappearance or misplacement and damage or destruction; or</w:t>
      </w:r>
    </w:p>
    <w:p>
      <w:pPr>
        <w:spacing w:after="0" w:line="130" w:lineRule="exact"/>
        <w:rPr>
          <w:rFonts w:ascii="Times New Roman" w:cs="Times New Roman" w:eastAsia="Times New Roman" w:hAnsi="Times New Roman"/>
          <w:sz w:val="18"/>
          <w:szCs w:val="18"/>
          <w:color w:val="auto"/>
        </w:rPr>
      </w:pPr>
    </w:p>
    <w:p>
      <w:pPr>
        <w:ind w:left="1964" w:right="60" w:hanging="533"/>
        <w:spacing w:after="0" w:line="282" w:lineRule="auto"/>
        <w:tabs>
          <w:tab w:leader="none" w:pos="1964"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theft, false pretenses, or common law or statutory larceny, committed by a person physically present in an office of, or on the premises of, the Insured at the time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was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-2233930</wp:posOffset>
            </wp:positionV>
            <wp:extent cx="6995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 w:lineRule="exact"/>
        <w:rPr>
          <w:sz w:val="20"/>
          <w:szCs w:val="20"/>
          <w:color w:val="auto"/>
        </w:rPr>
      </w:pPr>
    </w:p>
    <w:p>
      <w:pPr>
        <w:ind w:left="1424" w:right="40"/>
        <w:spacing w:after="0" w:line="256" w:lineRule="auto"/>
        <w:rPr>
          <w:sz w:val="20"/>
          <w:szCs w:val="20"/>
          <w:color w:val="auto"/>
        </w:rPr>
      </w:pPr>
      <w:r>
        <w:rPr>
          <w:rFonts w:ascii="Times New Roman" w:cs="Times New Roman" w:eastAsia="Times New Roman" w:hAnsi="Times New Roman"/>
          <w:sz w:val="18"/>
          <w:szCs w:val="18"/>
          <w:color w:val="auto"/>
        </w:rPr>
        <w:t xml:space="preserve">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lodged or deposited within offices or premises located anywhere. The premises of a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will be deemed premises of the Insured, but solely as respects loss of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Coverage for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held by such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is limited to the extent of the Insured’s interest therein as effected by the making of appropriate entries on the books and records of such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The Company will not be liable under Insuring Agreement B for loss in connection with the central handling of securities within the systems established and maintained by any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unless the amount of such loss exceeds the amount recoverable or recovered under any bond or policy or participants’ fund insuring the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against such loss.</w:t>
      </w:r>
    </w:p>
    <w:p>
      <w:pPr>
        <w:spacing w:after="0" w:line="75" w:lineRule="exact"/>
        <w:rPr>
          <w:sz w:val="20"/>
          <w:szCs w:val="20"/>
          <w:color w:val="auto"/>
        </w:rPr>
      </w:pPr>
    </w:p>
    <w:p>
      <w:pPr>
        <w:ind w:left="1424" w:right="320"/>
        <w:spacing w:after="0" w:line="286" w:lineRule="auto"/>
        <w:rPr>
          <w:sz w:val="20"/>
          <w:szCs w:val="20"/>
          <w:color w:val="auto"/>
        </w:rPr>
      </w:pPr>
      <w:r>
        <w:rPr>
          <w:rFonts w:ascii="Times New Roman" w:cs="Times New Roman" w:eastAsia="Times New Roman" w:hAnsi="Times New Roman"/>
          <w:sz w:val="18"/>
          <w:szCs w:val="18"/>
          <w:color w:val="auto"/>
        </w:rPr>
        <w:t xml:space="preserve">This bond does not afford any coverage in favor of any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or exchange or any nominee in whose name is registered any security included within the </w:t>
      </w:r>
      <w:r>
        <w:rPr>
          <w:rFonts w:ascii="Times New Roman" w:cs="Times New Roman" w:eastAsia="Times New Roman" w:hAnsi="Times New Roman"/>
          <w:sz w:val="18"/>
          <w:szCs w:val="18"/>
          <w:b w:val="1"/>
          <w:bCs w:val="1"/>
          <w:color w:val="auto"/>
        </w:rPr>
        <w:t>Depository’s</w:t>
      </w:r>
      <w:r>
        <w:rPr>
          <w:rFonts w:ascii="Times New Roman" w:cs="Times New Roman" w:eastAsia="Times New Roman" w:hAnsi="Times New Roman"/>
          <w:sz w:val="18"/>
          <w:szCs w:val="18"/>
          <w:color w:val="auto"/>
        </w:rPr>
        <w:t xml:space="preserve"> systems.</w:t>
      </w:r>
    </w:p>
    <w:p>
      <w:pPr>
        <w:spacing w:after="0" w:line="60" w:lineRule="exact"/>
        <w:rPr>
          <w:sz w:val="20"/>
          <w:szCs w:val="20"/>
          <w:color w:val="auto"/>
        </w:rPr>
      </w:pPr>
    </w:p>
    <w:p>
      <w:pPr>
        <w:ind w:left="1424" w:right="240" w:hanging="439"/>
        <w:spacing w:after="0" w:line="259" w:lineRule="auto"/>
        <w:tabs>
          <w:tab w:leader="none" w:pos="1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 loss, through any hazard specified in Insuring Agreement B.1.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within any of the Insured’s or an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offices and in the possession of any customer of the Insured, any representative of such customer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whether or not the Insured is liable for the loss thereof, and provided such loss, at the option of the Insured, is included in the Insured’s proof of loss, but excluding, in any event, loss caused by such customer, any representative of such customer,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3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24"/>
          </w:cols>
          <w:pgMar w:left="436" w:top="468" w:right="439" w:bottom="1440" w:gutter="0" w:footer="0" w:header="0"/>
        </w:sectPr>
      </w:pPr>
    </w:p>
    <w:bookmarkStart w:id="11" w:name="page12"/>
    <w:bookmarkEnd w:id="11"/>
    <w:p>
      <w:pPr>
        <w:ind w:left="960" w:hanging="532"/>
        <w:spacing w:after="0"/>
        <w:tabs>
          <w:tab w:leader="none" w:pos="9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TRANSIT</w:t>
      </w:r>
    </w:p>
    <w:p>
      <w:pPr>
        <w:spacing w:after="0" w:line="117" w:lineRule="exact"/>
        <w:rPr>
          <w:rFonts w:ascii="Times New Roman" w:cs="Times New Roman" w:eastAsia="Times New Roman" w:hAnsi="Times New Roman"/>
          <w:sz w:val="18"/>
          <w:szCs w:val="18"/>
          <w:b w:val="1"/>
          <w:bCs w:val="1"/>
          <w:color w:val="auto"/>
        </w:rPr>
      </w:pPr>
    </w:p>
    <w:p>
      <w:pPr>
        <w:ind w:left="98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in transit anywhere in the custody of any person or persons acting as </w:t>
      </w:r>
      <w:r>
        <w:rPr>
          <w:rFonts w:ascii="Times New Roman" w:cs="Times New Roman" w:eastAsia="Times New Roman" w:hAnsi="Times New Roman"/>
          <w:sz w:val="18"/>
          <w:szCs w:val="18"/>
          <w:b w:val="1"/>
          <w:bCs w:val="1"/>
          <w:color w:val="auto"/>
        </w:rPr>
        <w:t>Messenger,</w:t>
      </w:r>
      <w:r>
        <w:rPr>
          <w:rFonts w:ascii="Times New Roman" w:cs="Times New Roman" w:eastAsia="Times New Roman" w:hAnsi="Times New Roman"/>
          <w:sz w:val="18"/>
          <w:szCs w:val="18"/>
          <w:color w:val="auto"/>
        </w:rPr>
        <w:t xml:space="preserve"> except while in the mail or with a carrier for hire other than an armored motor vehicle company, for the purpose of transportation, such transit to begin immediately upon receipt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the transporting person or persons, and to end immediately upon delivery thereof at destination, but only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being conveyed.</w:t>
      </w:r>
    </w:p>
    <w:p>
      <w:pPr>
        <w:spacing w:after="0" w:line="331"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FORGERY OR ALTERATION</w:t>
      </w:r>
    </w:p>
    <w:p>
      <w:pPr>
        <w:spacing w:after="0" w:line="117"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the Insured having, in good faith, paid or transferred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reliance on any </w:t>
      </w:r>
      <w:r>
        <w:rPr>
          <w:rFonts w:ascii="Times New Roman" w:cs="Times New Roman" w:eastAsia="Times New Roman" w:hAnsi="Times New Roman"/>
          <w:sz w:val="18"/>
          <w:szCs w:val="18"/>
          <w:b w:val="1"/>
          <w:bCs w:val="1"/>
          <w:color w:val="auto"/>
        </w:rPr>
        <w:t>Written, Original:</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(except an</w:t>
      </w:r>
      <w:r>
        <w:rPr>
          <w:rFonts w:ascii="Times New Roman" w:cs="Times New Roman" w:eastAsia="Times New Roman" w:hAnsi="Times New Roman"/>
          <w:sz w:val="18"/>
          <w:szCs w:val="18"/>
          <w:b w:val="1"/>
          <w:bCs w:val="1"/>
          <w:color w:val="auto"/>
        </w:rPr>
        <w:t xml:space="preserve"> Evidence of Debt);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Letter of Credit;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Withdrawal Order;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Acceptance;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for the withdrawal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 or advice directed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and purportedly signed by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of the Insured or by a</w:t>
      </w:r>
    </w:p>
    <w:p>
      <w:pPr>
        <w:spacing w:after="0" w:line="31"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Institution,</w:t>
      </w:r>
    </w:p>
    <w:p>
      <w:pPr>
        <w:spacing w:after="0" w:line="95" w:lineRule="exact"/>
        <w:rPr>
          <w:sz w:val="20"/>
          <w:szCs w:val="20"/>
          <w:color w:val="auto"/>
        </w:rPr>
      </w:pPr>
    </w:p>
    <w:p>
      <w:pPr>
        <w:ind w:left="980" w:right="300"/>
        <w:spacing w:after="0" w:line="286" w:lineRule="auto"/>
        <w:rPr>
          <w:sz w:val="20"/>
          <w:szCs w:val="20"/>
          <w:color w:val="auto"/>
        </w:rPr>
      </w:pPr>
      <w:r>
        <w:rPr>
          <w:rFonts w:ascii="Times New Roman" w:cs="Times New Roman" w:eastAsia="Times New Roman" w:hAnsi="Times New Roman"/>
          <w:sz w:val="18"/>
          <w:szCs w:val="18"/>
          <w:color w:val="auto"/>
        </w:rPr>
        <w:t xml:space="preserve">which (a) bears a handwritten signature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(b) is altered, but only to the extent the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alteration causes the loss.</w:t>
      </w:r>
    </w:p>
    <w:p>
      <w:pPr>
        <w:spacing w:after="0" w:line="51" w:lineRule="exact"/>
        <w:rPr>
          <w:sz w:val="20"/>
          <w:szCs w:val="20"/>
          <w:color w:val="auto"/>
        </w:rPr>
      </w:pPr>
    </w:p>
    <w:p>
      <w:pPr>
        <w:ind w:left="980" w:right="160"/>
        <w:spacing w:after="0" w:line="282" w:lineRule="auto"/>
        <w:rPr>
          <w:sz w:val="20"/>
          <w:szCs w:val="20"/>
          <w:color w:val="auto"/>
        </w:rPr>
      </w:pPr>
      <w:r>
        <w:rPr>
          <w:rFonts w:ascii="Times New Roman" w:cs="Times New Roman" w:eastAsia="Times New Roman" w:hAnsi="Times New Roman"/>
          <w:sz w:val="18"/>
          <w:szCs w:val="18"/>
          <w:color w:val="auto"/>
        </w:rPr>
        <w:t>Actual physical possession of the items listed in 1. through 7. above by the Insured is a condition precedent to the Insured’s having relied on the items.</w:t>
      </w:r>
    </w:p>
    <w:p>
      <w:pPr>
        <w:spacing w:after="0" w:line="306" w:lineRule="exact"/>
        <w:rPr>
          <w:sz w:val="20"/>
          <w:szCs w:val="20"/>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w:t>
      </w:r>
    </w:p>
    <w:p>
      <w:pPr>
        <w:spacing w:after="0" w:line="12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Loss resulting directly from the Insured having, in good faith, for its own account or for the account of others:</w:t>
      </w:r>
    </w:p>
    <w:p>
      <w:pPr>
        <w:spacing w:after="0" w:line="126" w:lineRule="exact"/>
        <w:rPr>
          <w:rFonts w:ascii="Times New Roman" w:cs="Times New Roman" w:eastAsia="Times New Roman" w:hAnsi="Times New Roman"/>
          <w:sz w:val="18"/>
          <w:szCs w:val="18"/>
          <w:b w:val="1"/>
          <w:bCs w:val="1"/>
          <w:color w:val="auto"/>
        </w:rPr>
      </w:pPr>
    </w:p>
    <w:p>
      <w:pPr>
        <w:ind w:left="1420" w:right="80" w:hanging="439"/>
        <w:spacing w:after="0" w:line="286" w:lineRule="auto"/>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delivered, or given value, extended credit or assumed liability, on the faith of any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color w:val="auto"/>
        </w:rPr>
        <w:t xml:space="preserve"> document that is a (an):</w:t>
      </w:r>
    </w:p>
    <w:p>
      <w:pPr>
        <w:spacing w:after="0" w:line="6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Certificated Security;</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Document of Title;</w:t>
      </w:r>
    </w:p>
    <w:p>
      <w:pPr>
        <w:spacing w:after="0" w:line="134"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deed, mortgage, or other instrument conveying title to, or creating or discharging a lien on, real property;</w:t>
      </w:r>
    </w:p>
    <w:p>
      <w:pPr>
        <w:spacing w:after="0" w:line="126"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Origin or Title;</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Evidence of Debt;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corporate, partnership, or personal </w:t>
      </w:r>
      <w:r>
        <w:rPr>
          <w:rFonts w:ascii="Times New Roman" w:cs="Times New Roman" w:eastAsia="Times New Roman" w:hAnsi="Times New Roman"/>
          <w:sz w:val="18"/>
          <w:szCs w:val="18"/>
          <w:b w:val="1"/>
          <w:bCs w:val="1"/>
          <w:color w:val="auto"/>
        </w:rPr>
        <w:t>Guarantee;</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Agreement;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4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12" w:name="page13"/>
    <w:bookmarkEnd w:id="12"/>
    <w:p>
      <w:pPr>
        <w:ind w:left="1960" w:hanging="533"/>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Instruction;</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Statement of Uncertificated Security,</w:t>
      </w:r>
    </w:p>
    <w:p>
      <w:pPr>
        <w:spacing w:after="0" w:line="1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that</w:t>
      </w:r>
    </w:p>
    <w:p>
      <w:pPr>
        <w:spacing w:after="0" w:line="127" w:lineRule="exact"/>
        <w:rPr>
          <w:sz w:val="20"/>
          <w:szCs w:val="20"/>
          <w:color w:val="auto"/>
        </w:rPr>
      </w:pPr>
    </w:p>
    <w:p>
      <w:pPr>
        <w:ind w:left="2400" w:right="420" w:hanging="649"/>
        <w:spacing w:after="0" w:line="286" w:lineRule="auto"/>
        <w:tabs>
          <w:tab w:leader="none" w:pos="24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bears a handwritten signature material to the validity or enforceability of the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color w:val="auto"/>
        </w:rPr>
        <w:t xml:space="preserve"> document that is a </w:t>
      </w:r>
      <w:r>
        <w:rPr>
          <w:rFonts w:ascii="Times New Roman" w:cs="Times New Roman" w:eastAsia="Times New Roman" w:hAnsi="Times New Roman"/>
          <w:sz w:val="18"/>
          <w:szCs w:val="18"/>
          <w:b w:val="1"/>
          <w:bCs w:val="1"/>
          <w:color w:val="auto"/>
        </w:rPr>
        <w:t xml:space="preserve">Forgery, </w:t>
      </w:r>
      <w:r>
        <w:rPr>
          <w:rFonts w:ascii="Times New Roman" w:cs="Times New Roman" w:eastAsia="Times New Roman" w:hAnsi="Times New Roman"/>
          <w:sz w:val="18"/>
          <w:szCs w:val="18"/>
          <w:color w:val="auto"/>
        </w:rPr>
        <w:t>but only to the extent the</w:t>
      </w:r>
      <w:r>
        <w:rPr>
          <w:rFonts w:ascii="Times New Roman" w:cs="Times New Roman" w:eastAsia="Times New Roman" w:hAnsi="Times New Roman"/>
          <w:sz w:val="18"/>
          <w:szCs w:val="18"/>
          <w:b w:val="1"/>
          <w:bCs w:val="1"/>
          <w:color w:val="auto"/>
        </w:rPr>
        <w:t xml:space="preserve"> Forgery </w:t>
      </w:r>
      <w:r>
        <w:rPr>
          <w:rFonts w:ascii="Times New Roman" w:cs="Times New Roman" w:eastAsia="Times New Roman" w:hAnsi="Times New Roman"/>
          <w:sz w:val="18"/>
          <w:szCs w:val="18"/>
          <w:color w:val="auto"/>
        </w:rPr>
        <w:t>causes the loss;</w:t>
      </w:r>
    </w:p>
    <w:p>
      <w:pPr>
        <w:spacing w:after="0" w:line="64"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altered, but only to the extent the alteration causes the loss; or</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lost or stolen;</w:t>
      </w:r>
    </w:p>
    <w:p>
      <w:pPr>
        <w:spacing w:after="0" w:line="130" w:lineRule="exact"/>
        <w:rPr>
          <w:rFonts w:ascii="Times New Roman" w:cs="Times New Roman" w:eastAsia="Times New Roman" w:hAnsi="Times New Roman"/>
          <w:sz w:val="18"/>
          <w:szCs w:val="18"/>
          <w:color w:val="auto"/>
        </w:rPr>
      </w:pPr>
    </w:p>
    <w:p>
      <w:pPr>
        <w:ind w:left="1420" w:right="760" w:hanging="439"/>
        <w:spacing w:after="0" w:line="282"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guaranteed in writing or witnessed any handwritten signature upon any transfer, assignment, bill of sale, power of attorney, </w:t>
      </w:r>
      <w:r>
        <w:rPr>
          <w:rFonts w:ascii="Times New Roman" w:cs="Times New Roman" w:eastAsia="Times New Roman" w:hAnsi="Times New Roman"/>
          <w:sz w:val="18"/>
          <w:szCs w:val="18"/>
          <w:b w:val="1"/>
          <w:bCs w:val="1"/>
          <w:color w:val="auto"/>
        </w:rPr>
        <w:t xml:space="preserve">Guarantee, </w:t>
      </w:r>
      <w:r>
        <w:rPr>
          <w:rFonts w:ascii="Times New Roman" w:cs="Times New Roman" w:eastAsia="Times New Roman" w:hAnsi="Times New Roman"/>
          <w:sz w:val="18"/>
          <w:szCs w:val="18"/>
          <w:color w:val="auto"/>
        </w:rPr>
        <w:t>endorsement, or any items listed in items 1.a. through 1.i. above; or</w:t>
      </w:r>
    </w:p>
    <w:p>
      <w:pPr>
        <w:spacing w:after="0" w:line="67" w:lineRule="exact"/>
        <w:rPr>
          <w:rFonts w:ascii="Times New Roman" w:cs="Times New Roman" w:eastAsia="Times New Roman" w:hAnsi="Times New Roman"/>
          <w:sz w:val="18"/>
          <w:szCs w:val="18"/>
          <w:color w:val="auto"/>
        </w:rPr>
      </w:pPr>
    </w:p>
    <w:p>
      <w:pPr>
        <w:ind w:left="1420" w:right="500" w:hanging="439"/>
        <w:spacing w:after="0" w:line="282"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or delivered, given value, extended credit or assumed liability, on the faith of any item listed in 1.a. through 1.d. above, that is a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causes the loss.</w:t>
      </w:r>
    </w:p>
    <w:p>
      <w:pPr>
        <w:spacing w:after="0" w:line="54" w:lineRule="exact"/>
        <w:rPr>
          <w:sz w:val="20"/>
          <w:szCs w:val="20"/>
          <w:color w:val="auto"/>
        </w:rPr>
      </w:pPr>
    </w:p>
    <w:p>
      <w:pPr>
        <w:jc w:val="both"/>
        <w:ind w:left="980" w:right="20"/>
        <w:spacing w:after="0" w:line="261" w:lineRule="auto"/>
        <w:rPr>
          <w:sz w:val="20"/>
          <w:szCs w:val="20"/>
          <w:color w:val="auto"/>
        </w:rPr>
      </w:pPr>
      <w:r>
        <w:rPr>
          <w:rFonts w:ascii="Times New Roman" w:cs="Times New Roman" w:eastAsia="Times New Roman" w:hAnsi="Times New Roman"/>
          <w:sz w:val="18"/>
          <w:szCs w:val="18"/>
          <w:color w:val="auto"/>
        </w:rPr>
        <w:t xml:space="preserve">Actual physical possession, and continued actual physical possession if taken as collateral, of the items listed in 1.a. through 1.j. above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xml:space="preserve">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324" w:lineRule="exact"/>
        <w:rPr>
          <w:sz w:val="20"/>
          <w:szCs w:val="20"/>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COUNTERFEIT MONEY AND COUNTERFEIT MONEY ORDERS</w:t>
      </w:r>
    </w:p>
    <w:p>
      <w:pPr>
        <w:spacing w:after="0" w:line="117" w:lineRule="exact"/>
        <w:rPr>
          <w:rFonts w:ascii="Times New Roman" w:cs="Times New Roman" w:eastAsia="Times New Roman" w:hAnsi="Times New Roman"/>
          <w:sz w:val="18"/>
          <w:szCs w:val="18"/>
          <w:b w:val="1"/>
          <w:bCs w:val="1"/>
          <w:color w:val="auto"/>
        </w:rPr>
      </w:pPr>
    </w:p>
    <w:p>
      <w:pPr>
        <w:ind w:left="980" w:right="2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the receipt by the Insured, in good faith, of any </w:t>
      </w:r>
      <w:r>
        <w:rPr>
          <w:rFonts w:ascii="Times New Roman" w:cs="Times New Roman" w:eastAsia="Times New Roman" w:hAnsi="Times New Roman"/>
          <w:sz w:val="18"/>
          <w:szCs w:val="18"/>
          <w:b w:val="1"/>
          <w:bCs w:val="1"/>
          <w:color w:val="auto"/>
        </w:rPr>
        <w:t>Counterfeit Money</w:t>
      </w:r>
      <w:r>
        <w:rPr>
          <w:rFonts w:ascii="Times New Roman" w:cs="Times New Roman" w:eastAsia="Times New Roman" w:hAnsi="Times New Roman"/>
          <w:sz w:val="18"/>
          <w:szCs w:val="18"/>
          <w:color w:val="auto"/>
        </w:rPr>
        <w:t xml:space="preserve"> of the United States of America and its territories and possessions, Canada or any other country, or of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money orders denominated in United States or Canadian currency.</w:t>
      </w:r>
    </w:p>
    <w:p>
      <w:pPr>
        <w:spacing w:after="0" w:line="319"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 EXPENSE</w:t>
      </w:r>
    </w:p>
    <w:p>
      <w:pPr>
        <w:spacing w:after="0" w:line="121" w:lineRule="exact"/>
        <w:rPr>
          <w:rFonts w:ascii="Times New Roman" w:cs="Times New Roman" w:eastAsia="Times New Roman" w:hAnsi="Times New Roman"/>
          <w:sz w:val="18"/>
          <w:szCs w:val="18"/>
          <w:b w:val="1"/>
          <w:bCs w:val="1"/>
          <w:color w:val="auto"/>
        </w:rPr>
      </w:pPr>
    </w:p>
    <w:p>
      <w:pPr>
        <w:ind w:left="98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327"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STOP PAYMENT ORDERS OR WRONGFUL DISHONOR OF CHECKS</w:t>
      </w:r>
    </w:p>
    <w:p>
      <w:pPr>
        <w:spacing w:after="0" w:line="117"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Damages that the Insured becomes legally liable to pay its customers resulting directly from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having:</w:t>
      </w:r>
    </w:p>
    <w:p>
      <w:pPr>
        <w:spacing w:after="0" w:line="134" w:lineRule="exact"/>
        <w:rPr>
          <w:rFonts w:ascii="Times New Roman" w:cs="Times New Roman" w:eastAsia="Times New Roman" w:hAnsi="Times New Roman"/>
          <w:sz w:val="18"/>
          <w:szCs w:val="18"/>
          <w:b w:val="1"/>
          <w:bCs w:val="1"/>
          <w:color w:val="auto"/>
        </w:rPr>
      </w:pPr>
    </w:p>
    <w:p>
      <w:pPr>
        <w:ind w:left="1420" w:right="200" w:hanging="439"/>
        <w:spacing w:after="0" w:line="282" w:lineRule="auto"/>
        <w:tabs>
          <w:tab w:leader="none" w:pos="14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comply with any notice of any customer of the Insured or any authorized representative of such customer to stop payment on any check or draft made or drawn by such customer; or</w:t>
      </w:r>
    </w:p>
    <w:p>
      <w:pPr>
        <w:spacing w:after="0" w:line="67" w:lineRule="exact"/>
        <w:rPr>
          <w:rFonts w:ascii="Times New Roman" w:cs="Times New Roman" w:eastAsia="Times New Roman" w:hAnsi="Times New Roman"/>
          <w:sz w:val="18"/>
          <w:szCs w:val="18"/>
          <w:color w:val="auto"/>
        </w:rPr>
      </w:pPr>
    </w:p>
    <w:p>
      <w:pPr>
        <w:ind w:left="1420" w:right="560" w:hanging="439"/>
        <w:spacing w:after="0" w:line="282" w:lineRule="auto"/>
        <w:tabs>
          <w:tab w:leader="none" w:pos="14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wrongfully dishonored or wrongfully failed to certify any check or draft made or drawn by the customer of the Insured or any authorized representative of such customer.</w:t>
      </w:r>
    </w:p>
    <w:p>
      <w:pPr>
        <w:spacing w:after="0" w:line="54" w:lineRule="exact"/>
        <w:rPr>
          <w:sz w:val="20"/>
          <w:szCs w:val="20"/>
          <w:color w:val="auto"/>
        </w:rPr>
      </w:pPr>
    </w:p>
    <w:p>
      <w:pPr>
        <w:ind w:left="980" w:right="2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5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13" w:name="page14"/>
    <w:bookmarkEnd w:id="13"/>
    <w:p>
      <w:pPr>
        <w:ind w:left="984" w:right="7700" w:hanging="552"/>
        <w:spacing w:after="0" w:line="375" w:lineRule="auto"/>
        <w:tabs>
          <w:tab w:leader="none" w:pos="96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COMPUTER SYSTEMS </w:t>
      </w:r>
      <w:r>
        <w:rPr>
          <w:rFonts w:ascii="Times New Roman" w:cs="Times New Roman" w:eastAsia="Times New Roman" w:hAnsi="Times New Roman"/>
          <w:sz w:val="18"/>
          <w:szCs w:val="18"/>
          <w:color w:val="auto"/>
        </w:rPr>
        <w:t>Coverage I.1. Computer Fraud</w:t>
      </w:r>
    </w:p>
    <w:p>
      <w:pPr>
        <w:spacing w:after="0" w:line="1"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Computer Fraud.</w:t>
      </w:r>
    </w:p>
    <w:p>
      <w:pPr>
        <w:spacing w:after="0" w:line="121" w:lineRule="exact"/>
        <w:rPr>
          <w:sz w:val="20"/>
          <w:szCs w:val="20"/>
          <w:color w:val="auto"/>
        </w:rPr>
      </w:pPr>
    </w:p>
    <w:p>
      <w:pPr>
        <w:ind w:left="984"/>
        <w:spacing w:after="0"/>
        <w:tabs>
          <w:tab w:leader="none" w:pos="2124" w:val="left"/>
        </w:tabs>
        <w:rPr>
          <w:sz w:val="20"/>
          <w:szCs w:val="20"/>
          <w:color w:val="auto"/>
        </w:rPr>
      </w:pPr>
      <w:r>
        <w:rPr>
          <w:rFonts w:ascii="Times New Roman" w:cs="Times New Roman" w:eastAsia="Times New Roman" w:hAnsi="Times New Roman"/>
          <w:sz w:val="18"/>
          <w:szCs w:val="18"/>
          <w:color w:val="auto"/>
        </w:rPr>
        <w:t>Coverage I.2.</w:t>
        <w:tab/>
        <w:t>Fraudulent Instructions</w:t>
      </w:r>
    </w:p>
    <w:p>
      <w:pPr>
        <w:spacing w:after="0" w:line="113" w:lineRule="exact"/>
        <w:rPr>
          <w:sz w:val="20"/>
          <w:szCs w:val="20"/>
          <w:color w:val="auto"/>
        </w:rPr>
      </w:pPr>
    </w:p>
    <w:p>
      <w:pPr>
        <w:jc w:val="both"/>
        <w:ind w:left="1424" w:right="120"/>
        <w:spacing w:after="0" w:line="262" w:lineRule="auto"/>
        <w:rPr>
          <w:sz w:val="20"/>
          <w:szCs w:val="20"/>
          <w:color w:val="auto"/>
        </w:rPr>
      </w:pPr>
      <w:r>
        <w:rPr>
          <w:rFonts w:ascii="Times New Roman" w:cs="Times New Roman" w:eastAsia="Times New Roman" w:hAnsi="Times New Roman"/>
          <w:sz w:val="18"/>
          <w:szCs w:val="18"/>
          <w:color w:val="auto"/>
        </w:rPr>
        <w:t xml:space="preserve">Loss resulting directly from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having, in good faith, caused a transfer of funds as a result of a </w:t>
      </w:r>
      <w:r>
        <w:rPr>
          <w:rFonts w:ascii="Times New Roman" w:cs="Times New Roman" w:eastAsia="Times New Roman" w:hAnsi="Times New Roman"/>
          <w:sz w:val="18"/>
          <w:szCs w:val="18"/>
          <w:b w:val="1"/>
          <w:bCs w:val="1"/>
          <w:color w:val="auto"/>
        </w:rPr>
        <w:t xml:space="preserve">Fraudulent Instruction </w:t>
      </w:r>
      <w:r>
        <w:rPr>
          <w:rFonts w:ascii="Times New Roman" w:cs="Times New Roman" w:eastAsia="Times New Roman" w:hAnsi="Times New Roman"/>
          <w:sz w:val="18"/>
          <w:szCs w:val="18"/>
          <w:color w:val="auto"/>
        </w:rPr>
        <w:t>when the Insured or an</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prior to causing the transfer of the funds, used its best efforts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verify the identity of the person transmitting the instruction; provided that if the instruction is purported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the Insured, or an </w:t>
      </w:r>
      <w:r>
        <w:rPr>
          <w:rFonts w:ascii="Times New Roman" w:cs="Times New Roman" w:eastAsia="Times New Roman" w:hAnsi="Times New Roman"/>
          <w:sz w:val="18"/>
          <w:szCs w:val="18"/>
          <w:b w:val="1"/>
          <w:bCs w:val="1"/>
          <w:color w:val="auto"/>
        </w:rPr>
        <w:t>Investment Adviser:</w:t>
      </w:r>
    </w:p>
    <w:p>
      <w:pPr>
        <w:spacing w:after="0" w:line="82" w:lineRule="exact"/>
        <w:rPr>
          <w:sz w:val="20"/>
          <w:szCs w:val="20"/>
          <w:color w:val="auto"/>
        </w:rPr>
      </w:pPr>
    </w:p>
    <w:p>
      <w:pPr>
        <w:ind w:left="2404" w:hanging="649"/>
        <w:spacing w:after="0"/>
        <w:tabs>
          <w:tab w:leader="none" w:pos="24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performed a </w:t>
      </w:r>
      <w:r>
        <w:rPr>
          <w:rFonts w:ascii="Times New Roman" w:cs="Times New Roman" w:eastAsia="Times New Roman" w:hAnsi="Times New Roman"/>
          <w:sz w:val="18"/>
          <w:szCs w:val="18"/>
          <w:b w:val="1"/>
          <w:bCs w:val="1"/>
          <w:color w:val="auto"/>
        </w:rPr>
        <w:t>Callback Verification</w:t>
      </w:r>
      <w:r>
        <w:rPr>
          <w:rFonts w:ascii="Times New Roman" w:cs="Times New Roman" w:eastAsia="Times New Roman" w:hAnsi="Times New Roman"/>
          <w:sz w:val="18"/>
          <w:szCs w:val="18"/>
          <w:color w:val="auto"/>
        </w:rPr>
        <w:t xml:space="preserve"> with respect to such instruction; or</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followed commercially reasonable </w:t>
      </w:r>
      <w:r>
        <w:rPr>
          <w:rFonts w:ascii="Times New Roman" w:cs="Times New Roman" w:eastAsia="Times New Roman" w:hAnsi="Times New Roman"/>
          <w:sz w:val="18"/>
          <w:szCs w:val="18"/>
          <w:b w:val="1"/>
          <w:bCs w:val="1"/>
          <w:color w:val="auto"/>
        </w:rPr>
        <w:t>Security Procedures</w:t>
      </w:r>
      <w:r>
        <w:rPr>
          <w:rFonts w:ascii="Times New Roman" w:cs="Times New Roman" w:eastAsia="Times New Roman" w:hAnsi="Times New Roman"/>
          <w:sz w:val="18"/>
          <w:szCs w:val="18"/>
          <w:color w:val="auto"/>
        </w:rPr>
        <w:t xml:space="preserve"> applicable to the transaction and instruction.</w:t>
      </w:r>
    </w:p>
    <w:p>
      <w:pPr>
        <w:spacing w:after="0" w:line="117" w:lineRule="exact"/>
        <w:rPr>
          <w:sz w:val="20"/>
          <w:szCs w:val="20"/>
          <w:color w:val="auto"/>
        </w:rPr>
      </w:pPr>
    </w:p>
    <w:p>
      <w:pPr>
        <w:ind w:left="1424" w:right="340"/>
        <w:spacing w:after="0" w:line="286" w:lineRule="auto"/>
        <w:rPr>
          <w:sz w:val="20"/>
          <w:szCs w:val="20"/>
          <w:color w:val="auto"/>
        </w:rPr>
      </w:pPr>
      <w:r>
        <w:rPr>
          <w:rFonts w:ascii="Times New Roman" w:cs="Times New Roman" w:eastAsia="Times New Roman" w:hAnsi="Times New Roman"/>
          <w:sz w:val="18"/>
          <w:szCs w:val="18"/>
          <w:color w:val="auto"/>
        </w:rPr>
        <w:t xml:space="preserve">Such </w:t>
      </w:r>
      <w:r>
        <w:rPr>
          <w:rFonts w:ascii="Times New Roman" w:cs="Times New Roman" w:eastAsia="Times New Roman" w:hAnsi="Times New Roman"/>
          <w:sz w:val="18"/>
          <w:szCs w:val="18"/>
          <w:b w:val="1"/>
          <w:bCs w:val="1"/>
          <w:color w:val="auto"/>
        </w:rPr>
        <w:t>Fraudulent Instruction</w:t>
      </w:r>
      <w:r>
        <w:rPr>
          <w:rFonts w:ascii="Times New Roman" w:cs="Times New Roman" w:eastAsia="Times New Roman" w:hAnsi="Times New Roman"/>
          <w:sz w:val="18"/>
          <w:szCs w:val="18"/>
          <w:color w:val="auto"/>
        </w:rPr>
        <w:t xml:space="preserve"> received and, if applicable, </w:t>
      </w:r>
      <w:r>
        <w:rPr>
          <w:rFonts w:ascii="Times New Roman" w:cs="Times New Roman" w:eastAsia="Times New Roman" w:hAnsi="Times New Roman"/>
          <w:sz w:val="18"/>
          <w:szCs w:val="18"/>
          <w:b w:val="1"/>
          <w:bCs w:val="1"/>
          <w:color w:val="auto"/>
        </w:rPr>
        <w:t>Callback Verification</w:t>
      </w:r>
      <w:r>
        <w:rPr>
          <w:rFonts w:ascii="Times New Roman" w:cs="Times New Roman" w:eastAsia="Times New Roman" w:hAnsi="Times New Roman"/>
          <w:sz w:val="18"/>
          <w:szCs w:val="18"/>
          <w:color w:val="auto"/>
        </w:rPr>
        <w:t xml:space="preserve"> performed, must be either recorded, logged, or documented by the Insured or an </w:t>
      </w:r>
      <w:r>
        <w:rPr>
          <w:rFonts w:ascii="Times New Roman" w:cs="Times New Roman" w:eastAsia="Times New Roman" w:hAnsi="Times New Roman"/>
          <w:sz w:val="18"/>
          <w:szCs w:val="18"/>
          <w:b w:val="1"/>
          <w:bCs w:val="1"/>
          <w:color w:val="auto"/>
        </w:rPr>
        <w:t>Investment Adviser.</w:t>
      </w:r>
    </w:p>
    <w:p>
      <w:pPr>
        <w:spacing w:after="0" w:line="51" w:lineRule="exact"/>
        <w:rPr>
          <w:sz w:val="20"/>
          <w:szCs w:val="20"/>
          <w:color w:val="auto"/>
        </w:rPr>
      </w:pPr>
    </w:p>
    <w:p>
      <w:pPr>
        <w:ind w:left="984"/>
        <w:spacing w:after="0"/>
        <w:tabs>
          <w:tab w:leader="none" w:pos="2124" w:val="left"/>
        </w:tabs>
        <w:rPr>
          <w:sz w:val="20"/>
          <w:szCs w:val="20"/>
          <w:color w:val="auto"/>
        </w:rPr>
      </w:pPr>
      <w:r>
        <w:rPr>
          <w:rFonts w:ascii="Times New Roman" w:cs="Times New Roman" w:eastAsia="Times New Roman" w:hAnsi="Times New Roman"/>
          <w:sz w:val="18"/>
          <w:szCs w:val="18"/>
          <w:color w:val="auto"/>
        </w:rPr>
        <w:t>Coverage I.3.</w:t>
        <w:tab/>
        <w:t>Restoration Expenses</w:t>
      </w:r>
    </w:p>
    <w:p>
      <w:pPr>
        <w:spacing w:after="0" w:line="113" w:lineRule="exact"/>
        <w:rPr>
          <w:sz w:val="20"/>
          <w:szCs w:val="20"/>
          <w:color w:val="auto"/>
        </w:rPr>
      </w:pPr>
    </w:p>
    <w:p>
      <w:pPr>
        <w:ind w:left="1424"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incurred by the Insured or an</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and resulting from a</w:t>
      </w:r>
      <w:r>
        <w:rPr>
          <w:rFonts w:ascii="Times New Roman" w:cs="Times New Roman" w:eastAsia="Times New Roman" w:hAnsi="Times New Roman"/>
          <w:sz w:val="18"/>
          <w:szCs w:val="18"/>
          <w:b w:val="1"/>
          <w:bCs w:val="1"/>
          <w:color w:val="auto"/>
        </w:rPr>
        <w:t xml:space="preserve"> Computer Violation </w:t>
      </w:r>
      <w:r>
        <w:rPr>
          <w:rFonts w:ascii="Times New Roman" w:cs="Times New Roman" w:eastAsia="Times New Roman" w:hAnsi="Times New Roman"/>
          <w:sz w:val="18"/>
          <w:szCs w:val="18"/>
          <w:color w:val="auto"/>
        </w:rPr>
        <w:t>by someone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than an </w:t>
      </w:r>
      <w:r>
        <w:rPr>
          <w:rFonts w:ascii="Times New Roman" w:cs="Times New Roman" w:eastAsia="Times New Roman" w:hAnsi="Times New Roman"/>
          <w:sz w:val="18"/>
          <w:szCs w:val="18"/>
          <w:b w:val="1"/>
          <w:bCs w:val="1"/>
          <w:color w:val="auto"/>
        </w:rPr>
        <w:t>Employee.</w:t>
      </w:r>
    </w:p>
    <w:p>
      <w:pPr>
        <w:spacing w:after="0" w:line="303" w:lineRule="exact"/>
        <w:rPr>
          <w:sz w:val="20"/>
          <w:szCs w:val="20"/>
          <w:color w:val="auto"/>
        </w:rPr>
      </w:pPr>
    </w:p>
    <w:p>
      <w:pPr>
        <w:ind w:left="964" w:hanging="532"/>
        <w:spacing w:after="0"/>
        <w:tabs>
          <w:tab w:leader="none" w:pos="96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UNCOLLECTIBLE ITEMS OF DEPOSIT</w:t>
      </w:r>
    </w:p>
    <w:p>
      <w:pPr>
        <w:spacing w:after="0" w:line="117" w:lineRule="exact"/>
        <w:rPr>
          <w:rFonts w:ascii="Times New Roman" w:cs="Times New Roman" w:eastAsia="Times New Roman" w:hAnsi="Times New Roman"/>
          <w:sz w:val="18"/>
          <w:szCs w:val="18"/>
          <w:b w:val="1"/>
          <w:bCs w:val="1"/>
          <w:color w:val="auto"/>
        </w:rPr>
      </w:pPr>
    </w:p>
    <w:p>
      <w:pPr>
        <w:jc w:val="both"/>
        <w:ind w:left="984" w:right="10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including dividends and interest accrued not to exceed 15% of the value of each </w:t>
      </w:r>
      <w:r>
        <w:rPr>
          <w:rFonts w:ascii="Times New Roman" w:cs="Times New Roman" w:eastAsia="Times New Roman" w:hAnsi="Times New Roman"/>
          <w:sz w:val="18"/>
          <w:szCs w:val="18"/>
          <w:b w:val="1"/>
          <w:bCs w:val="1"/>
          <w:color w:val="auto"/>
        </w:rPr>
        <w:t>Item of Deposit</w:t>
      </w:r>
      <w:r>
        <w:rPr>
          <w:rFonts w:ascii="Times New Roman" w:cs="Times New Roman" w:eastAsia="Times New Roman" w:hAnsi="Times New Roman"/>
          <w:sz w:val="18"/>
          <w:szCs w:val="18"/>
          <w:color w:val="auto"/>
        </w:rPr>
        <w:t xml:space="preserve"> that is deposited, resulting directly from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having credited an account of a customer, shareholder or subscriber on the faith of any </w:t>
      </w:r>
      <w:r>
        <w:rPr>
          <w:rFonts w:ascii="Times New Roman" w:cs="Times New Roman" w:eastAsia="Times New Roman" w:hAnsi="Times New Roman"/>
          <w:sz w:val="18"/>
          <w:szCs w:val="18"/>
          <w:b w:val="1"/>
          <w:bCs w:val="1"/>
          <w:color w:val="auto"/>
        </w:rPr>
        <w:t>Items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Deposit </w:t>
      </w:r>
      <w:r>
        <w:rPr>
          <w:rFonts w:ascii="Times New Roman" w:cs="Times New Roman" w:eastAsia="Times New Roman" w:hAnsi="Times New Roman"/>
          <w:sz w:val="18"/>
          <w:szCs w:val="18"/>
          <w:color w:val="auto"/>
        </w:rPr>
        <w:t>that prove to be uncollectible, provided that the crediting of such account causes:</w:t>
      </w:r>
    </w:p>
    <w:p>
      <w:pPr>
        <w:spacing w:after="0" w:line="66" w:lineRule="exact"/>
        <w:rPr>
          <w:rFonts w:ascii="Times New Roman" w:cs="Times New Roman" w:eastAsia="Times New Roman" w:hAnsi="Times New Roman"/>
          <w:sz w:val="18"/>
          <w:szCs w:val="18"/>
          <w:b w:val="1"/>
          <w:bCs w:val="1"/>
          <w:color w:val="auto"/>
        </w:rPr>
      </w:pPr>
    </w:p>
    <w:p>
      <w:pPr>
        <w:ind w:left="1784" w:hanging="352"/>
        <w:spacing w:after="0"/>
        <w:tabs>
          <w:tab w:leader="none" w:pos="17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or withdrawals to be permitted;</w:t>
      </w:r>
    </w:p>
    <w:p>
      <w:pPr>
        <w:spacing w:after="0" w:line="117" w:lineRule="exact"/>
        <w:rPr>
          <w:rFonts w:ascii="Times New Roman" w:cs="Times New Roman" w:eastAsia="Times New Roman" w:hAnsi="Times New Roman"/>
          <w:sz w:val="18"/>
          <w:szCs w:val="18"/>
          <w:color w:val="auto"/>
        </w:rPr>
      </w:pPr>
    </w:p>
    <w:p>
      <w:pPr>
        <w:ind w:left="1784" w:hanging="352"/>
        <w:spacing w:after="0"/>
        <w:tabs>
          <w:tab w:leader="none" w:pos="17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issued; or</w:t>
      </w:r>
    </w:p>
    <w:p>
      <w:pPr>
        <w:spacing w:after="0" w:line="117" w:lineRule="exact"/>
        <w:rPr>
          <w:rFonts w:ascii="Times New Roman" w:cs="Times New Roman" w:eastAsia="Times New Roman" w:hAnsi="Times New Roman"/>
          <w:sz w:val="18"/>
          <w:szCs w:val="18"/>
          <w:color w:val="auto"/>
        </w:rPr>
      </w:pPr>
    </w:p>
    <w:p>
      <w:pPr>
        <w:ind w:left="1784" w:hanging="352"/>
        <w:spacing w:after="0"/>
        <w:tabs>
          <w:tab w:leader="none" w:pos="17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to be paid.</w:t>
      </w:r>
    </w:p>
    <w:p>
      <w:pPr>
        <w:spacing w:after="0" w:line="113" w:lineRule="exact"/>
        <w:rPr>
          <w:sz w:val="20"/>
          <w:szCs w:val="20"/>
          <w:color w:val="auto"/>
        </w:rPr>
      </w:pPr>
    </w:p>
    <w:p>
      <w:pPr>
        <w:ind w:left="984" w:right="100"/>
        <w:spacing w:after="0" w:line="268" w:lineRule="auto"/>
        <w:rPr>
          <w:sz w:val="20"/>
          <w:szCs w:val="20"/>
          <w:color w:val="auto"/>
        </w:rPr>
      </w:pPr>
      <w:r>
        <w:rPr>
          <w:rFonts w:ascii="Times New Roman" w:cs="Times New Roman" w:eastAsia="Times New Roman" w:hAnsi="Times New Roman"/>
          <w:sz w:val="18"/>
          <w:szCs w:val="18"/>
          <w:color w:val="auto"/>
        </w:rPr>
        <w:t xml:space="preserve">It is a condition precedent to coverage under this Insuring Agreement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hold funds represented in </w:t>
      </w: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for the maximum number of days allowable under Regulation CC before permitting any redemptions or withdrawals,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issuing any shares or paying any dividends with respect to such </w:t>
      </w:r>
      <w:r>
        <w:rPr>
          <w:rFonts w:ascii="Times New Roman" w:cs="Times New Roman" w:eastAsia="Times New Roman" w:hAnsi="Times New Roman"/>
          <w:sz w:val="18"/>
          <w:szCs w:val="18"/>
          <w:b w:val="1"/>
          <w:bCs w:val="1"/>
          <w:color w:val="auto"/>
        </w:rPr>
        <w:t>Items of Deposit.</w:t>
      </w:r>
    </w:p>
    <w:p>
      <w:pPr>
        <w:spacing w:after="0" w:line="63" w:lineRule="exact"/>
        <w:rPr>
          <w:sz w:val="20"/>
          <w:szCs w:val="20"/>
          <w:color w:val="auto"/>
        </w:rPr>
      </w:pPr>
    </w:p>
    <w:p>
      <w:pPr>
        <w:ind w:left="984"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will not be deemed to be uncollectible until the Insured’s or</w:t>
      </w:r>
      <w:r>
        <w:rPr>
          <w:rFonts w:ascii="Times New Roman" w:cs="Times New Roman" w:eastAsia="Times New Roman" w:hAnsi="Times New Roman"/>
          <w:sz w:val="18"/>
          <w:szCs w:val="18"/>
          <w:b w:val="1"/>
          <w:bCs w:val="1"/>
          <w:color w:val="auto"/>
        </w:rPr>
        <w:t xml:space="preserve"> Investment Adviser’s </w:t>
      </w:r>
      <w:r>
        <w:rPr>
          <w:rFonts w:ascii="Times New Roman" w:cs="Times New Roman" w:eastAsia="Times New Roman" w:hAnsi="Times New Roman"/>
          <w:sz w:val="18"/>
          <w:szCs w:val="18"/>
          <w:color w:val="auto"/>
        </w:rPr>
        <w:t>standard collection procedures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failed.</w:t>
      </w:r>
    </w:p>
    <w:p>
      <w:pPr>
        <w:spacing w:after="0" w:line="51" w:lineRule="exact"/>
        <w:rPr>
          <w:sz w:val="20"/>
          <w:szCs w:val="20"/>
          <w:color w:val="auto"/>
        </w:rPr>
      </w:pPr>
    </w:p>
    <w:p>
      <w:pPr>
        <w:ind w:left="984" w:right="260"/>
        <w:spacing w:after="0" w:line="266" w:lineRule="auto"/>
        <w:rPr>
          <w:sz w:val="20"/>
          <w:szCs w:val="20"/>
          <w:color w:val="auto"/>
        </w:rPr>
      </w:pPr>
      <w:r>
        <w:rPr>
          <w:rFonts w:ascii="Times New Roman" w:cs="Times New Roman" w:eastAsia="Times New Roman" w:hAnsi="Times New Roman"/>
          <w:sz w:val="18"/>
          <w:szCs w:val="18"/>
          <w:color w:val="auto"/>
        </w:rPr>
        <w:t xml:space="preserve">This Insuring Agreement applies to Insureds with exchange privileges if all funds in the exchange program are insured by the Company for </w:t>
      </w:r>
      <w:r>
        <w:rPr>
          <w:rFonts w:ascii="Times New Roman" w:cs="Times New Roman" w:eastAsia="Times New Roman" w:hAnsi="Times New Roman"/>
          <w:sz w:val="18"/>
          <w:szCs w:val="18"/>
          <w:b w:val="1"/>
          <w:bCs w:val="1"/>
          <w:color w:val="auto"/>
        </w:rPr>
        <w:t>Uncollectible Items of Deposit.</w:t>
      </w:r>
      <w:r>
        <w:rPr>
          <w:rFonts w:ascii="Times New Roman" w:cs="Times New Roman" w:eastAsia="Times New Roman" w:hAnsi="Times New Roman"/>
          <w:sz w:val="18"/>
          <w:szCs w:val="18"/>
          <w:color w:val="auto"/>
        </w:rPr>
        <w:t xml:space="preserve"> Regardless of the number of transactions between funds, the maximum number of days allowable under Regulation CC begins from the date a deposit was first credited to any fund in the exchange program.</w:t>
      </w:r>
    </w:p>
    <w:p>
      <w:pPr>
        <w:spacing w:after="0" w:line="320" w:lineRule="exact"/>
        <w:rPr>
          <w:sz w:val="20"/>
          <w:szCs w:val="20"/>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AGREEMENTS</w:t>
      </w:r>
    </w:p>
    <w:p>
      <w:pPr>
        <w:spacing w:after="0" w:line="238" w:lineRule="exact"/>
        <w:rPr>
          <w:rFonts w:ascii="Times New Roman" w:cs="Times New Roman" w:eastAsia="Times New Roman" w:hAnsi="Times New Roman"/>
          <w:sz w:val="18"/>
          <w:szCs w:val="18"/>
          <w:b w:val="1"/>
          <w:bCs w:val="1"/>
          <w:i w:val="1"/>
          <w:iCs w:val="1"/>
          <w:color w:val="auto"/>
        </w:rPr>
      </w:pPr>
    </w:p>
    <w:p>
      <w:pPr>
        <w:ind w:left="424"/>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A.ORGANIC GROWTH</w:t>
      </w:r>
    </w:p>
    <w:p>
      <w:pPr>
        <w:spacing w:after="0" w:line="117" w:lineRule="exact"/>
        <w:rPr>
          <w:rFonts w:ascii="Times New Roman" w:cs="Times New Roman" w:eastAsia="Times New Roman" w:hAnsi="Times New Roman"/>
          <w:sz w:val="18"/>
          <w:szCs w:val="18"/>
          <w:b w:val="1"/>
          <w:bCs w:val="1"/>
          <w:i w:val="1"/>
          <w:iCs w:val="1"/>
          <w:color w:val="auto"/>
        </w:rPr>
      </w:pPr>
    </w:p>
    <w:p>
      <w:pPr>
        <w:ind w:left="984" w:right="200"/>
        <w:spacing w:after="0" w:line="28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If an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while this bond is in force, adds additional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other than by consolidation or merger with, or purchase or acquisition of the assets, assets under management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-615315</wp:posOffset>
            </wp:positionV>
            <wp:extent cx="6995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0"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6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24"/>
          </w:cols>
          <w:pgMar w:left="436" w:top="266" w:right="439" w:bottom="1440" w:gutter="0" w:footer="0" w:header="0"/>
        </w:sectPr>
      </w:pPr>
    </w:p>
    <w:bookmarkStart w:id="14" w:name="page15"/>
    <w:bookmarkEnd w:id="14"/>
    <w:p>
      <w:pPr>
        <w:ind w:left="980" w:right="10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liabilities of, another institution, such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319" w:lineRule="exact"/>
        <w:rPr>
          <w:sz w:val="20"/>
          <w:szCs w:val="20"/>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 - MERGER - PURCHASE OR ACQUISITION OF ASSETS</w:t>
      </w:r>
    </w:p>
    <w:p>
      <w:pPr>
        <w:spacing w:after="0" w:line="117" w:lineRule="exact"/>
        <w:rPr>
          <w:rFonts w:ascii="Times New Roman" w:cs="Times New Roman" w:eastAsia="Times New Roman" w:hAnsi="Times New Roman"/>
          <w:sz w:val="18"/>
          <w:szCs w:val="18"/>
          <w:b w:val="1"/>
          <w:bCs w:val="1"/>
          <w:color w:val="auto"/>
        </w:rPr>
      </w:pPr>
    </w:p>
    <w:p>
      <w:pPr>
        <w:ind w:left="980" w:right="2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occurred or will occur in the offices or premises of such institution;</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caused or will be caused by any employee or employees of such institution; or</w:t>
      </w:r>
    </w:p>
    <w:p>
      <w:pPr>
        <w:spacing w:after="0" w:line="130" w:lineRule="exact"/>
        <w:rPr>
          <w:rFonts w:ascii="Times New Roman" w:cs="Times New Roman" w:eastAsia="Times New Roman" w:hAnsi="Times New Roman"/>
          <w:sz w:val="18"/>
          <w:szCs w:val="18"/>
          <w:color w:val="auto"/>
        </w:rPr>
      </w:pPr>
    </w:p>
    <w:p>
      <w:pPr>
        <w:ind w:left="1420" w:right="880" w:hanging="439"/>
        <w:spacing w:after="0" w:line="282" w:lineRule="auto"/>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arisen or will arise out of the assets, assets under management or liabilities acquired by the Insured as a result of such Transaction,</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is provided as follows:</w:t>
      </w:r>
    </w:p>
    <w:p>
      <w:pPr>
        <w:spacing w:after="0" w:line="131" w:lineRule="exact"/>
        <w:rPr>
          <w:sz w:val="20"/>
          <w:szCs w:val="20"/>
          <w:color w:val="auto"/>
        </w:rPr>
      </w:pPr>
    </w:p>
    <w:p>
      <w:pPr>
        <w:ind w:left="1960" w:hanging="533"/>
        <w:spacing w:after="0"/>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Loss Sustained Coverage</w:t>
      </w:r>
    </w:p>
    <w:p>
      <w:pPr>
        <w:spacing w:after="0" w:line="117" w:lineRule="exact"/>
        <w:rPr>
          <w:rFonts w:ascii="Times New Roman" w:cs="Times New Roman" w:eastAsia="Times New Roman" w:hAnsi="Times New Roman"/>
          <w:sz w:val="18"/>
          <w:szCs w:val="18"/>
          <w:color w:val="auto"/>
        </w:rPr>
      </w:pPr>
    </w:p>
    <w:p>
      <w:pPr>
        <w:ind w:left="198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94"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Discovery Coverage</w:t>
      </w:r>
    </w:p>
    <w:p>
      <w:pPr>
        <w:spacing w:after="0" w:line="117" w:lineRule="exact"/>
        <w:rPr>
          <w:rFonts w:ascii="Times New Roman" w:cs="Times New Roman" w:eastAsia="Times New Roman" w:hAnsi="Times New Roman"/>
          <w:sz w:val="18"/>
          <w:szCs w:val="18"/>
          <w:color w:val="auto"/>
        </w:rPr>
      </w:pPr>
    </w:p>
    <w:p>
      <w:pPr>
        <w:ind w:left="198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32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 OF INSURED</w:t>
      </w:r>
    </w:p>
    <w:p>
      <w:pPr>
        <w:spacing w:after="0" w:line="121" w:lineRule="exact"/>
        <w:rPr>
          <w:rFonts w:ascii="Times New Roman" w:cs="Times New Roman" w:eastAsia="Times New Roman" w:hAnsi="Times New Roman"/>
          <w:sz w:val="18"/>
          <w:szCs w:val="18"/>
          <w:b w:val="1"/>
          <w:bCs w:val="1"/>
          <w:color w:val="auto"/>
        </w:rPr>
      </w:pPr>
    </w:p>
    <w:p>
      <w:pPr>
        <w:ind w:left="98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306"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INSURED</w:t>
      </w:r>
    </w:p>
    <w:p>
      <w:pPr>
        <w:spacing w:after="0" w:line="117" w:lineRule="exact"/>
        <w:rPr>
          <w:rFonts w:ascii="Times New Roman" w:cs="Times New Roman" w:eastAsia="Times New Roman" w:hAnsi="Times New Roman"/>
          <w:sz w:val="18"/>
          <w:szCs w:val="18"/>
          <w:b w:val="1"/>
          <w:bCs w:val="1"/>
          <w:color w:val="auto"/>
        </w:rPr>
      </w:pPr>
    </w:p>
    <w:p>
      <w:pPr>
        <w:ind w:left="980" w:right="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indemnify or hold harmless any Insured for loss sustained by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2" w:lineRule="exact"/>
        <w:rPr>
          <w:rFonts w:ascii="Times New Roman" w:cs="Times New Roman" w:eastAsia="Times New Roman" w:hAnsi="Times New Roman"/>
          <w:sz w:val="18"/>
          <w:szCs w:val="18"/>
          <w:b w:val="1"/>
          <w:bCs w:val="1"/>
          <w:color w:val="auto"/>
        </w:rPr>
      </w:pPr>
    </w:p>
    <w:p>
      <w:pPr>
        <w:jc w:val="both"/>
        <w:ind w:left="98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7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15" w:name="page16"/>
    <w:bookmarkEnd w:id="15"/>
    <w:p>
      <w:pPr>
        <w:ind w:left="98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being specifically next named, the Insured entity having the greatest consolidated assets of all remaining Insureds then becomes the first named Insured. Knowledge possessed or discovery made by any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324" w:lineRule="exact"/>
        <w:rPr>
          <w:sz w:val="20"/>
          <w:szCs w:val="20"/>
          <w:color w:val="auto"/>
        </w:rPr>
      </w:pPr>
    </w:p>
    <w:p>
      <w:pPr>
        <w:ind w:left="960" w:hanging="532"/>
        <w:spacing w:after="0"/>
        <w:tabs>
          <w:tab w:leader="none" w:pos="9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COURT COSTS AND ATTORNEY’S FEES - LEGAL PROCEEDINGS - ELECTION TO DEFEND</w:t>
      </w:r>
    </w:p>
    <w:p>
      <w:pPr>
        <w:spacing w:after="0" w:line="121" w:lineRule="exact"/>
        <w:rPr>
          <w:rFonts w:ascii="Times New Roman" w:cs="Times New Roman" w:eastAsia="Times New Roman" w:hAnsi="Times New Roman"/>
          <w:sz w:val="18"/>
          <w:szCs w:val="18"/>
          <w:b w:val="1"/>
          <w:bCs w:val="1"/>
          <w:color w:val="auto"/>
        </w:rPr>
      </w:pPr>
    </w:p>
    <w:p>
      <w:pPr>
        <w:ind w:left="98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81" w:lineRule="exact"/>
        <w:rPr>
          <w:rFonts w:ascii="Times New Roman" w:cs="Times New Roman" w:eastAsia="Times New Roman" w:hAnsi="Times New Roman"/>
          <w:sz w:val="18"/>
          <w:szCs w:val="18"/>
          <w:b w:val="1"/>
          <w:bCs w:val="1"/>
          <w:color w:val="auto"/>
        </w:rPr>
      </w:pPr>
    </w:p>
    <w:p>
      <w:pPr>
        <w:ind w:left="1960" w:hanging="533"/>
        <w:spacing w:after="0"/>
        <w:tabs>
          <w:tab w:leader="none" w:pos="19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admits to being guilty of </w:t>
      </w:r>
      <w:r>
        <w:rPr>
          <w:rFonts w:ascii="Times New Roman" w:cs="Times New Roman" w:eastAsia="Times New Roman" w:hAnsi="Times New Roman"/>
          <w:sz w:val="18"/>
          <w:szCs w:val="18"/>
          <w:b w:val="1"/>
          <w:bCs w:val="1"/>
          <w:color w:val="auto"/>
        </w:rPr>
        <w:t>Larceny or Embezzlement;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adjudicated to be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or</w:t>
      </w:r>
    </w:p>
    <w:p>
      <w:pPr>
        <w:spacing w:after="0" w:line="130" w:lineRule="exact"/>
        <w:rPr>
          <w:rFonts w:ascii="Times New Roman" w:cs="Times New Roman" w:eastAsia="Times New Roman" w:hAnsi="Times New Roman"/>
          <w:sz w:val="18"/>
          <w:szCs w:val="18"/>
          <w:color w:val="auto"/>
        </w:rPr>
      </w:pPr>
    </w:p>
    <w:p>
      <w:pPr>
        <w:ind w:left="1960" w:right="120" w:hanging="533"/>
        <w:spacing w:after="0" w:line="286" w:lineRule="auto"/>
        <w:tabs>
          <w:tab w:leader="none" w:pos="19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1. or 2. above, an arbitration panel agrees, after a review of an agreed statement of facts, that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would be found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if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were prosecuted.</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980" w:right="20"/>
        <w:spacing w:after="0" w:line="259" w:lineRule="auto"/>
        <w:rPr>
          <w:sz w:val="20"/>
          <w:szCs w:val="20"/>
          <w:color w:val="auto"/>
        </w:rPr>
      </w:pPr>
      <w:r>
        <w:rPr>
          <w:rFonts w:ascii="Times New Roman" w:cs="Times New Roman" w:eastAsia="Times New Roman" w:hAnsi="Times New Roman"/>
          <w:sz w:val="18"/>
          <w:szCs w:val="18"/>
          <w:color w:val="auto"/>
        </w:rPr>
        <w:t xml:space="preserve">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will give all reasonable information and assistance, other than pecuniary, that the Company deems necessary to the defense of such suit or legal proceeding.</w:t>
      </w:r>
    </w:p>
    <w:p>
      <w:pPr>
        <w:spacing w:after="0" w:line="75" w:lineRule="exact"/>
        <w:rPr>
          <w:sz w:val="20"/>
          <w:szCs w:val="20"/>
          <w:color w:val="auto"/>
        </w:rPr>
      </w:pPr>
    </w:p>
    <w:p>
      <w:pPr>
        <w:ind w:left="980" w:right="40"/>
        <w:spacing w:after="0" w:line="256" w:lineRule="auto"/>
        <w:rPr>
          <w:sz w:val="20"/>
          <w:szCs w:val="20"/>
          <w:color w:val="auto"/>
        </w:rPr>
      </w:pPr>
      <w:r>
        <w:rPr>
          <w:rFonts w:ascii="Times New Roman" w:cs="Times New Roman" w:eastAsia="Times New Roman" w:hAnsi="Times New Roman"/>
          <w:sz w:val="18"/>
          <w:szCs w:val="18"/>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79" w:lineRule="exact"/>
        <w:rPr>
          <w:sz w:val="20"/>
          <w:szCs w:val="20"/>
          <w:color w:val="auto"/>
        </w:rPr>
      </w:pPr>
    </w:p>
    <w:p>
      <w:pPr>
        <w:ind w:left="980" w:right="220"/>
        <w:spacing w:after="0" w:line="282" w:lineRule="auto"/>
        <w:rPr>
          <w:sz w:val="20"/>
          <w:szCs w:val="20"/>
          <w:color w:val="auto"/>
        </w:rPr>
      </w:pPr>
      <w:r>
        <w:rPr>
          <w:rFonts w:ascii="Times New Roman" w:cs="Times New Roman" w:eastAsia="Times New Roman" w:hAnsi="Times New Roman"/>
          <w:sz w:val="18"/>
          <w:szCs w:val="18"/>
          <w:color w:val="auto"/>
        </w:rPr>
        <w:t>If the Company pays court costs and attorney’s fees in excess of its proportionate share of such costs and fees, the Insured will promptly reimburse the Company for such excess.</w:t>
      </w:r>
    </w:p>
    <w:p>
      <w:pPr>
        <w:spacing w:after="0" w:line="3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IV.</w:t>
        <w:tab/>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6995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bond:</w:t>
      </w:r>
    </w:p>
    <w:p>
      <w:pPr>
        <w:spacing w:after="0" w:line="127" w:lineRule="exact"/>
        <w:rPr>
          <w:sz w:val="20"/>
          <w:szCs w:val="20"/>
          <w:color w:val="auto"/>
        </w:rPr>
      </w:pPr>
    </w:p>
    <w:p>
      <w:pPr>
        <w:ind w:left="960" w:hanging="532"/>
        <w:spacing w:after="0"/>
        <w:tabs>
          <w:tab w:leader="none" w:pos="9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Acceptance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draft that the drawee has, by signature thereon, engaged to honor as presented.</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Bond Period </w:t>
      </w:r>
      <w:r>
        <w:rPr>
          <w:rFonts w:ascii="Times New Roman" w:cs="Times New Roman" w:eastAsia="Times New Roman" w:hAnsi="Times New Roman"/>
          <w:sz w:val="18"/>
          <w:szCs w:val="18"/>
          <w:color w:val="auto"/>
        </w:rPr>
        <w:t>has the meaning set forth in section VI. CONDITIONS, C. BOND PERIOD.</w:t>
      </w:r>
    </w:p>
    <w:p>
      <w:pPr>
        <w:spacing w:after="0" w:line="130" w:lineRule="exact"/>
        <w:rPr>
          <w:rFonts w:ascii="Times New Roman" w:cs="Times New Roman" w:eastAsia="Times New Roman" w:hAnsi="Times New Roman"/>
          <w:sz w:val="18"/>
          <w:szCs w:val="18"/>
          <w:b w:val="1"/>
          <w:bCs w:val="1"/>
          <w:color w:val="auto"/>
        </w:rPr>
      </w:pPr>
    </w:p>
    <w:p>
      <w:pPr>
        <w:ind w:left="960" w:right="100" w:hanging="532"/>
        <w:spacing w:after="0" w:line="286" w:lineRule="auto"/>
        <w:tabs>
          <w:tab w:leader="none" w:pos="9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Callback Verification </w:t>
      </w:r>
      <w:r>
        <w:rPr>
          <w:rFonts w:ascii="Times New Roman" w:cs="Times New Roman" w:eastAsia="Times New Roman" w:hAnsi="Times New Roman"/>
          <w:sz w:val="18"/>
          <w:szCs w:val="18"/>
          <w:color w:val="auto"/>
        </w:rPr>
        <w:t>means a verbal conversation with the purported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Pre- Determined Telephone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verify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identity of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and the authenticity of a funds transfer request.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8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16" w:name="page17"/>
    <w:bookmarkEnd w:id="16"/>
    <w:p>
      <w:pPr>
        <w:ind w:left="960" w:right="880" w:hanging="532"/>
        <w:spacing w:after="0" w:line="286" w:lineRule="auto"/>
        <w:tabs>
          <w:tab w:leader="none" w:pos="9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Certificate of Deposit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acknowledgment by an Insured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receipt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engagement to repay it.</w:t>
      </w:r>
    </w:p>
    <w:p>
      <w:pPr>
        <w:spacing w:after="0" w:line="60" w:lineRule="exact"/>
        <w:rPr>
          <w:rFonts w:ascii="Times New Roman" w:cs="Times New Roman" w:eastAsia="Times New Roman" w:hAnsi="Times New Roman"/>
          <w:sz w:val="18"/>
          <w:szCs w:val="18"/>
          <w:b w:val="1"/>
          <w:bCs w:val="1"/>
          <w:color w:val="auto"/>
        </w:rPr>
      </w:pPr>
    </w:p>
    <w:p>
      <w:pPr>
        <w:ind w:left="960" w:right="660" w:hanging="532"/>
        <w:spacing w:after="0" w:line="286" w:lineRule="auto"/>
        <w:tabs>
          <w:tab w:leader="none" w:pos="9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Certificate of Origin or Title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issued by a manufacturer of personal property or a governmental agency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evidencing the ownership of the personal property and by which ownership is transferred.</w:t>
      </w:r>
    </w:p>
    <w:p>
      <w:pPr>
        <w:spacing w:after="0" w:line="60" w:lineRule="exact"/>
        <w:rPr>
          <w:rFonts w:ascii="Times New Roman" w:cs="Times New Roman" w:eastAsia="Times New Roman" w:hAnsi="Times New Roman"/>
          <w:sz w:val="18"/>
          <w:szCs w:val="18"/>
          <w:b w:val="1"/>
          <w:bCs w:val="1"/>
          <w:color w:val="auto"/>
        </w:rPr>
      </w:pPr>
    </w:p>
    <w:p>
      <w:pPr>
        <w:ind w:left="960" w:right="440" w:hanging="532"/>
        <w:spacing w:after="0" w:line="286" w:lineRule="auto"/>
        <w:tabs>
          <w:tab w:leader="none" w:pos="9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Certificated Security </w:t>
      </w:r>
      <w:r>
        <w:rPr>
          <w:rFonts w:ascii="Times New Roman" w:cs="Times New Roman" w:eastAsia="Times New Roman" w:hAnsi="Times New Roman"/>
          <w:sz w:val="18"/>
          <w:szCs w:val="18"/>
          <w:color w:val="auto"/>
        </w:rPr>
        <w:t>means a share, participation or other interest in property of, or an enterprise of, the issuer or an obligation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issuer, that is:</w:t>
      </w:r>
    </w:p>
    <w:p>
      <w:pPr>
        <w:spacing w:after="0" w:line="6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represented by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instrument issued in bearer or registered form;</w:t>
      </w:r>
    </w:p>
    <w:p>
      <w:pPr>
        <w:spacing w:after="0" w:line="134" w:lineRule="exact"/>
        <w:rPr>
          <w:rFonts w:ascii="Times New Roman" w:cs="Times New Roman" w:eastAsia="Times New Roman" w:hAnsi="Times New Roman"/>
          <w:sz w:val="18"/>
          <w:szCs w:val="18"/>
          <w:color w:val="auto"/>
        </w:rPr>
      </w:pPr>
    </w:p>
    <w:p>
      <w:pPr>
        <w:ind w:left="1420" w:right="100" w:hanging="439"/>
        <w:spacing w:after="0" w:line="282" w:lineRule="auto"/>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26" w:lineRule="exact"/>
        <w:rPr>
          <w:rFonts w:ascii="Times New Roman" w:cs="Times New Roman" w:eastAsia="Times New Roman" w:hAnsi="Times New Roman"/>
          <w:sz w:val="18"/>
          <w:szCs w:val="18"/>
          <w:color w:val="auto"/>
        </w:rPr>
      </w:pPr>
    </w:p>
    <w:p>
      <w:pPr>
        <w:ind w:left="960" w:right="80" w:hanging="532"/>
        <w:spacing w:after="0" w:line="268" w:lineRule="auto"/>
        <w:tabs>
          <w:tab w:leader="none" w:pos="9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Fraud </w:t>
      </w:r>
      <w:r>
        <w:rPr>
          <w:rFonts w:ascii="Times New Roman" w:cs="Times New Roman" w:eastAsia="Times New Roman" w:hAnsi="Times New Roman"/>
          <w:sz w:val="18"/>
          <w:szCs w:val="18"/>
          <w:color w:val="auto"/>
        </w:rPr>
        <w:t>means an intentional, unauthorized, and fraudulent entry of data or computer instructions directly into, or change of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 computer instructions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by a natural person or entity other than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including any such entry or change made via the internet or a </w:t>
      </w:r>
      <w:r>
        <w:rPr>
          <w:rFonts w:ascii="Times New Roman" w:cs="Times New Roman" w:eastAsia="Times New Roman" w:hAnsi="Times New Roman"/>
          <w:sz w:val="18"/>
          <w:szCs w:val="18"/>
          <w:b w:val="1"/>
          <w:bCs w:val="1"/>
          <w:color w:val="auto"/>
        </w:rPr>
        <w:t>Network,</w:t>
      </w:r>
      <w:r>
        <w:rPr>
          <w:rFonts w:ascii="Times New Roman" w:cs="Times New Roman" w:eastAsia="Times New Roman" w:hAnsi="Times New Roman"/>
          <w:sz w:val="18"/>
          <w:szCs w:val="18"/>
          <w:color w:val="auto"/>
        </w:rPr>
        <w:t xml:space="preserve"> provided that such entry or change causes:</w:t>
      </w:r>
    </w:p>
    <w:p>
      <w:pPr>
        <w:spacing w:after="0" w:line="76"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to be transferred, paid, or delivered;</w:t>
      </w:r>
    </w:p>
    <w:p>
      <w:pPr>
        <w:spacing w:after="0" w:line="13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of the Insured, or of its customer, to be added, deleted, debited or credited;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unauthorized or fictitious account to be debited or credited.</w:t>
      </w:r>
    </w:p>
    <w:p>
      <w:pPr>
        <w:spacing w:after="0" w:line="12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System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computer; and</w:t>
      </w:r>
    </w:p>
    <w:p>
      <w:pPr>
        <w:spacing w:after="0" w:line="130" w:lineRule="exact"/>
        <w:rPr>
          <w:rFonts w:ascii="Times New Roman" w:cs="Times New Roman" w:eastAsia="Times New Roman" w:hAnsi="Times New Roman"/>
          <w:sz w:val="18"/>
          <w:szCs w:val="18"/>
          <w:color w:val="auto"/>
        </w:rPr>
      </w:pPr>
    </w:p>
    <w:p>
      <w:pPr>
        <w:ind w:left="1420" w:right="260" w:hanging="439"/>
        <w:spacing w:after="0" w:line="282" w:lineRule="auto"/>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input, output, processing, storage or communication device, or any related network, operating system or application software, that is connected to, or used in connection with, such computer,</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that is rented by, owned by, leased by, licensed to, or under the direct operational control of, the Insured or an </w:t>
      </w:r>
      <w:r>
        <w:rPr>
          <w:rFonts w:ascii="Times New Roman" w:cs="Times New Roman" w:eastAsia="Times New Roman" w:hAnsi="Times New Roman"/>
          <w:sz w:val="18"/>
          <w:szCs w:val="18"/>
          <w:b w:val="1"/>
          <w:bCs w:val="1"/>
          <w:color w:val="auto"/>
        </w:rPr>
        <w:t>Investment Adviser.</w:t>
      </w:r>
    </w:p>
    <w:p>
      <w:pPr>
        <w:spacing w:after="0" w:line="131" w:lineRule="exact"/>
        <w:rPr>
          <w:sz w:val="20"/>
          <w:szCs w:val="20"/>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Violation </w:t>
      </w:r>
      <w:r>
        <w:rPr>
          <w:rFonts w:ascii="Times New Roman" w:cs="Times New Roman" w:eastAsia="Times New Roman" w:hAnsi="Times New Roman"/>
          <w:sz w:val="18"/>
          <w:szCs w:val="18"/>
          <w:color w:val="auto"/>
        </w:rPr>
        <w:t>means:</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introduction of a </w:t>
      </w:r>
      <w:r>
        <w:rPr>
          <w:rFonts w:ascii="Times New Roman" w:cs="Times New Roman" w:eastAsia="Times New Roman" w:hAnsi="Times New Roman"/>
          <w:sz w:val="18"/>
          <w:szCs w:val="18"/>
          <w:b w:val="1"/>
          <w:bCs w:val="1"/>
          <w:color w:val="auto"/>
        </w:rPr>
        <w:t>Computer Virus</w:t>
      </w:r>
      <w:r>
        <w:rPr>
          <w:rFonts w:ascii="Times New Roman" w:cs="Times New Roman" w:eastAsia="Times New Roman" w:hAnsi="Times New Roman"/>
          <w:sz w:val="18"/>
          <w:szCs w:val="18"/>
          <w:color w:val="auto"/>
        </w:rPr>
        <w:t xml:space="preserve"> into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or</w:t>
      </w:r>
    </w:p>
    <w:p>
      <w:pPr>
        <w:spacing w:after="0" w:line="130" w:lineRule="exact"/>
        <w:rPr>
          <w:rFonts w:ascii="Times New Roman" w:cs="Times New Roman" w:eastAsia="Times New Roman" w:hAnsi="Times New Roman"/>
          <w:sz w:val="18"/>
          <w:szCs w:val="18"/>
          <w:color w:val="auto"/>
        </w:rPr>
      </w:pPr>
    </w:p>
    <w:p>
      <w:pPr>
        <w:ind w:left="1420" w:right="240" w:hanging="439"/>
        <w:spacing w:after="0" w:line="286" w:lineRule="auto"/>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 to, or destruction of, computer programs, software or other electronic data stored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by a natural person, who has:</w:t>
      </w:r>
    </w:p>
    <w:p>
      <w:pPr>
        <w:spacing w:after="0" w:line="6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gained unauthorized access to such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authorized access to such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but uses such access to cause such damage or destruction.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Virus </w:t>
      </w:r>
      <w:r>
        <w:rPr>
          <w:rFonts w:ascii="Times New Roman" w:cs="Times New Roman" w:eastAsia="Times New Roman" w:hAnsi="Times New Roman"/>
          <w:sz w:val="18"/>
          <w:szCs w:val="18"/>
          <w:color w:val="auto"/>
        </w:rPr>
        <w:t>means any malicious code that could destroy, alter, contaminate, or degrade the integrity, quality, or performance of:</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data used, or stored, in any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or network; or</w:t>
      </w:r>
    </w:p>
    <w:p>
      <w:pPr>
        <w:spacing w:after="0" w:line="13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computer network, any computer application software, or a computer operating system or related network.</w:t>
      </w:r>
    </w:p>
    <w:p>
      <w:pPr>
        <w:spacing w:after="0" w:line="126" w:lineRule="exact"/>
        <w:rPr>
          <w:rFonts w:ascii="Times New Roman" w:cs="Times New Roman" w:eastAsia="Times New Roman" w:hAnsi="Times New Roman"/>
          <w:sz w:val="18"/>
          <w:szCs w:val="18"/>
          <w:color w:val="auto"/>
        </w:rPr>
      </w:pPr>
    </w:p>
    <w:p>
      <w:pPr>
        <w:ind w:left="960" w:right="700" w:hanging="532"/>
        <w:spacing w:after="0" w:line="286" w:lineRule="auto"/>
        <w:tabs>
          <w:tab w:leader="none" w:pos="9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Counterfeit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imitation of an actual, valid, or verifiable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 intended to deceive and to be taken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9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17" w:name="page18"/>
    <w:bookmarkEnd w:id="17"/>
    <w:p>
      <w:pPr>
        <w:ind w:left="960" w:right="300" w:hanging="532"/>
        <w:spacing w:after="0" w:line="286" w:lineRule="auto"/>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Custodian </w:t>
      </w:r>
      <w:r>
        <w:rPr>
          <w:rFonts w:ascii="Times New Roman" w:cs="Times New Roman" w:eastAsia="Times New Roman" w:hAnsi="Times New Roman"/>
          <w:sz w:val="18"/>
          <w:szCs w:val="18"/>
          <w:color w:val="auto"/>
        </w:rPr>
        <w:t>means an institution designated by an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maintain possession and control of the Insured’s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w:t>
      </w:r>
    </w:p>
    <w:p>
      <w:pPr>
        <w:spacing w:after="0" w:line="60" w:lineRule="exact"/>
        <w:rPr>
          <w:rFonts w:ascii="Times New Roman" w:cs="Times New Roman" w:eastAsia="Times New Roman" w:hAnsi="Times New Roman"/>
          <w:sz w:val="18"/>
          <w:szCs w:val="18"/>
          <w:b w:val="1"/>
          <w:bCs w:val="1"/>
          <w:color w:val="auto"/>
        </w:rPr>
      </w:pPr>
    </w:p>
    <w:p>
      <w:pPr>
        <w:ind w:left="960" w:right="80" w:hanging="532"/>
        <w:spacing w:after="0" w:line="286" w:lineRule="auto"/>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Customer </w:t>
      </w:r>
      <w:r>
        <w:rPr>
          <w:rFonts w:ascii="Times New Roman" w:cs="Times New Roman" w:eastAsia="Times New Roman" w:hAnsi="Times New Roman"/>
          <w:sz w:val="18"/>
          <w:szCs w:val="18"/>
          <w:color w:val="auto"/>
        </w:rPr>
        <w:t>means, only with respect to Insuring Agreement I.2., an entity or natural person that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Insured or with an </w:t>
      </w:r>
      <w:r>
        <w:rPr>
          <w:rFonts w:ascii="Times New Roman" w:cs="Times New Roman" w:eastAsia="Times New Roman" w:hAnsi="Times New Roman"/>
          <w:sz w:val="18"/>
          <w:szCs w:val="18"/>
          <w:b w:val="1"/>
          <w:bCs w:val="1"/>
          <w:color w:val="auto"/>
        </w:rPr>
        <w:t>Investment Adviser.</w:t>
      </w:r>
    </w:p>
    <w:p>
      <w:pPr>
        <w:spacing w:after="0" w:line="6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Depository </w:t>
      </w:r>
      <w:r>
        <w:rPr>
          <w:rFonts w:ascii="Times New Roman" w:cs="Times New Roman" w:eastAsia="Times New Roman" w:hAnsi="Times New Roman"/>
          <w:sz w:val="18"/>
          <w:szCs w:val="18"/>
          <w:color w:val="auto"/>
        </w:rPr>
        <w:t>means a clearing corporation that is:</w:t>
      </w:r>
    </w:p>
    <w:p>
      <w:pPr>
        <w:spacing w:after="0" w:line="134" w:lineRule="exact"/>
        <w:rPr>
          <w:rFonts w:ascii="Times New Roman" w:cs="Times New Roman" w:eastAsia="Times New Roman" w:hAnsi="Times New Roman"/>
          <w:sz w:val="18"/>
          <w:szCs w:val="18"/>
          <w:b w:val="1"/>
          <w:bCs w:val="1"/>
          <w:color w:val="auto"/>
        </w:rPr>
      </w:pPr>
    </w:p>
    <w:p>
      <w:pPr>
        <w:ind w:left="1420" w:right="60" w:hanging="439"/>
        <w:spacing w:after="0" w:line="282"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with the Securities Exchange Commission as a clearing agency under section 17A of the Securities Exchange Act of 1934 (15 U.S.C. 78q-1); or</w:t>
      </w:r>
    </w:p>
    <w:p>
      <w:pPr>
        <w:spacing w:after="0" w:line="67" w:lineRule="exact"/>
        <w:rPr>
          <w:rFonts w:ascii="Times New Roman" w:cs="Times New Roman" w:eastAsia="Times New Roman" w:hAnsi="Times New Roman"/>
          <w:sz w:val="18"/>
          <w:szCs w:val="18"/>
          <w:color w:val="auto"/>
        </w:rPr>
      </w:pPr>
    </w:p>
    <w:p>
      <w:pPr>
        <w:jc w:val="both"/>
        <w:ind w:left="1420" w:right="140" w:hanging="439"/>
        <w:spacing w:after="0" w:line="266"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77" w:lineRule="exact"/>
        <w:rPr>
          <w:rFonts w:ascii="Times New Roman" w:cs="Times New Roman" w:eastAsia="Times New Roman" w:hAnsi="Times New Roman"/>
          <w:sz w:val="18"/>
          <w:szCs w:val="18"/>
          <w:color w:val="auto"/>
        </w:rPr>
      </w:pPr>
    </w:p>
    <w:p>
      <w:pPr>
        <w:ind w:left="960" w:right="400" w:hanging="532"/>
        <w:spacing w:after="0" w:line="259" w:lineRule="auto"/>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Document of Title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that is a bill of lading, dock warrant, dock receipt, warehouse receipt or order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delivery of goods, and also any other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84" w:lineRule="exact"/>
        <w:rPr>
          <w:rFonts w:ascii="Times New Roman" w:cs="Times New Roman" w:eastAsia="Times New Roman" w:hAnsi="Times New Roman"/>
          <w:sz w:val="18"/>
          <w:szCs w:val="18"/>
          <w:b w:val="1"/>
          <w:bCs w:val="1"/>
          <w:color w:val="auto"/>
        </w:rPr>
      </w:pPr>
    </w:p>
    <w:p>
      <w:pPr>
        <w:ind w:left="960" w:right="180" w:hanging="532"/>
        <w:spacing w:after="0" w:line="262" w:lineRule="auto"/>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Electronic Data Processor </w:t>
      </w:r>
      <w:r>
        <w:rPr>
          <w:rFonts w:ascii="Times New Roman" w:cs="Times New Roman" w:eastAsia="Times New Roman" w:hAnsi="Times New Roman"/>
          <w:sz w:val="18"/>
          <w:szCs w:val="18"/>
          <w:color w:val="auto"/>
        </w:rPr>
        <w:t>means a natural person, partnership or corporation authorized in writing by the Insured or an I</w:t>
      </w:r>
      <w:r>
        <w:rPr>
          <w:rFonts w:ascii="Times New Roman" w:cs="Times New Roman" w:eastAsia="Times New Roman" w:hAnsi="Times New Roman"/>
          <w:sz w:val="18"/>
          <w:szCs w:val="18"/>
          <w:b w:val="1"/>
          <w:bCs w:val="1"/>
          <w:color w:val="auto"/>
        </w:rPr>
        <w:t>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to perform services as a data processor of checks presented to the Insured by a customer or</w:t>
      </w:r>
      <w:r>
        <w:rPr>
          <w:rFonts w:ascii="Times New Roman" w:cs="Times New Roman" w:eastAsia="Times New Roman" w:hAnsi="Times New Roman"/>
          <w:sz w:val="18"/>
          <w:szCs w:val="18"/>
          <w:b w:val="1"/>
          <w:bCs w:val="1"/>
          <w:color w:val="auto"/>
        </w:rPr>
        <w:t xml:space="preserve"> Financial Institution</w:t>
      </w:r>
      <w:r>
        <w:rPr>
          <w:rFonts w:ascii="Times New Roman" w:cs="Times New Roman" w:eastAsia="Times New Roman" w:hAnsi="Times New Roman"/>
          <w:sz w:val="18"/>
          <w:szCs w:val="18"/>
          <w:color w:val="auto"/>
        </w:rPr>
        <w:t>, but excluding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such processor who acts as a transfer agent or in any other agency capacity in issuing checks, drafts or securities for the Insured, A Federal Reserve Bank or clearinghouse will not be construed to be an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b w:val="1"/>
          <w:bCs w:val="1"/>
          <w:color w:val="auto"/>
        </w:rPr>
      </w:pPr>
    </w:p>
    <w:p>
      <w:pPr>
        <w:ind w:left="960" w:right="520" w:hanging="532"/>
        <w:spacing w:after="0" w:line="286" w:lineRule="auto"/>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Electronic Record </w:t>
      </w:r>
      <w:r>
        <w:rPr>
          <w:rFonts w:ascii="Times New Roman" w:cs="Times New Roman" w:eastAsia="Times New Roman" w:hAnsi="Times New Roman"/>
          <w:sz w:val="18"/>
          <w:szCs w:val="18"/>
          <w:color w:val="auto"/>
        </w:rPr>
        <w:t>means information that is created, generated, sent, communicated, received, or stored by electronic means, and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retrievable in perceivable form.</w:t>
      </w:r>
    </w:p>
    <w:p>
      <w:pPr>
        <w:spacing w:after="0" w:line="6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Employee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420" w:right="160" w:hanging="439"/>
        <w:spacing w:after="0" w:line="266"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77" w:lineRule="exact"/>
        <w:rPr>
          <w:rFonts w:ascii="Times New Roman" w:cs="Times New Roman" w:eastAsia="Times New Roman" w:hAnsi="Times New Roman"/>
          <w:sz w:val="18"/>
          <w:szCs w:val="18"/>
          <w:color w:val="auto"/>
        </w:rPr>
      </w:pPr>
    </w:p>
    <w:p>
      <w:pPr>
        <w:ind w:left="1420" w:right="220" w:hanging="439"/>
        <w:spacing w:after="0" w:line="286"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guest student or intern pursuing studies or duties in any of the Insured’s or an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offices or premises covered hereunder, while such person is performing services for the Insured;</w:t>
      </w:r>
    </w:p>
    <w:p>
      <w:pPr>
        <w:spacing w:after="0" w:line="60" w:lineRule="exact"/>
        <w:rPr>
          <w:rFonts w:ascii="Times New Roman" w:cs="Times New Roman" w:eastAsia="Times New Roman" w:hAnsi="Times New Roman"/>
          <w:sz w:val="18"/>
          <w:szCs w:val="18"/>
          <w:color w:val="auto"/>
        </w:rPr>
      </w:pPr>
    </w:p>
    <w:p>
      <w:pPr>
        <w:ind w:left="1420" w:right="80" w:hanging="439"/>
        <w:spacing w:after="0" w:line="286"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attorney retained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and any employee of such attorney, but only while performing legal services for the Insured;</w:t>
      </w:r>
    </w:p>
    <w:p>
      <w:pPr>
        <w:spacing w:after="0" w:line="60" w:lineRule="exact"/>
        <w:rPr>
          <w:rFonts w:ascii="Times New Roman" w:cs="Times New Roman" w:eastAsia="Times New Roman" w:hAnsi="Times New Roman"/>
          <w:sz w:val="18"/>
          <w:szCs w:val="18"/>
          <w:color w:val="auto"/>
        </w:rPr>
      </w:pPr>
    </w:p>
    <w:p>
      <w:pPr>
        <w:ind w:left="1420" w:right="20" w:hanging="439"/>
        <w:spacing w:after="0" w:line="256"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natural person assigned to perform the usual duties of an employee within the premises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and under the Insured’s supervision, by contract, including such persons provided by any employment agency furnishing temporary personnel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on a contingent or part-time basis, and including a natural person who is leased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92" w:lineRule="exact"/>
        <w:rPr>
          <w:rFonts w:ascii="Times New Roman" w:cs="Times New Roman" w:eastAsia="Times New Roman" w:hAnsi="Times New Roman"/>
          <w:sz w:val="18"/>
          <w:szCs w:val="18"/>
          <w:color w:val="auto"/>
        </w:rPr>
      </w:pPr>
    </w:p>
    <w:p>
      <w:pPr>
        <w:ind w:left="1420" w:right="20" w:hanging="439"/>
        <w:spacing w:after="0" w:line="261"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10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18" w:name="page19"/>
    <w:bookmarkEnd w:id="18"/>
    <w:p>
      <w:pPr>
        <w:ind w:left="1420" w:right="140" w:hanging="439"/>
        <w:spacing w:after="0" w:line="262"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natural person, partnership, or corporation authorized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perform services as an </w:t>
      </w:r>
      <w:r>
        <w:rPr>
          <w:rFonts w:ascii="Times New Roman" w:cs="Times New Roman" w:eastAsia="Times New Roman" w:hAnsi="Times New Roman"/>
          <w:sz w:val="18"/>
          <w:szCs w:val="18"/>
          <w:b w:val="1"/>
          <w:bCs w:val="1"/>
          <w:color w:val="auto"/>
        </w:rPr>
        <w:t xml:space="preserve">Electronic Data Processor </w:t>
      </w:r>
      <w:r>
        <w:rPr>
          <w:rFonts w:ascii="Times New Roman" w:cs="Times New Roman" w:eastAsia="Times New Roman" w:hAnsi="Times New Roman"/>
          <w:sz w:val="18"/>
          <w:szCs w:val="18"/>
          <w:color w:val="auto"/>
        </w:rPr>
        <w:t>(each such</w:t>
      </w:r>
      <w:r>
        <w:rPr>
          <w:rFonts w:ascii="Times New Roman" w:cs="Times New Roman" w:eastAsia="Times New Roman" w:hAnsi="Times New Roman"/>
          <w:sz w:val="18"/>
          <w:szCs w:val="18"/>
          <w:b w:val="1"/>
          <w:bCs w:val="1"/>
          <w:color w:val="auto"/>
        </w:rPr>
        <w:t xml:space="preserve"> Electronic Data Processor, </w:t>
      </w:r>
      <w:r>
        <w:rPr>
          <w:rFonts w:ascii="Times New Roman" w:cs="Times New Roman" w:eastAsia="Times New Roman" w:hAnsi="Times New Roman"/>
          <w:sz w:val="18"/>
          <w:szCs w:val="18"/>
          <w:color w:val="auto"/>
        </w:rPr>
        <w:t>and the partners, officers and employees of such</w:t>
      </w:r>
      <w:r>
        <w:rPr>
          <w:rFonts w:ascii="Times New Roman" w:cs="Times New Roman" w:eastAsia="Times New Roman" w:hAnsi="Times New Roman"/>
          <w:sz w:val="18"/>
          <w:szCs w:val="18"/>
          <w:b w:val="1"/>
          <w:bCs w:val="1"/>
          <w:color w:val="auto"/>
        </w:rPr>
        <w:t xml:space="preserve"> Electronic Data Processor </w:t>
      </w:r>
      <w:r>
        <w:rPr>
          <w:rFonts w:ascii="Times New Roman" w:cs="Times New Roman" w:eastAsia="Times New Roman" w:hAnsi="Times New Roman"/>
          <w:sz w:val="18"/>
          <w:szCs w:val="18"/>
          <w:color w:val="auto"/>
        </w:rPr>
        <w:t>will collectively be deemed to be one</w:t>
      </w:r>
      <w:r>
        <w:rPr>
          <w:rFonts w:ascii="Times New Roman" w:cs="Times New Roman" w:eastAsia="Times New Roman" w:hAnsi="Times New Roman"/>
          <w:sz w:val="18"/>
          <w:szCs w:val="18"/>
          <w:b w:val="1"/>
          <w:bCs w:val="1"/>
          <w:color w:val="auto"/>
        </w:rPr>
        <w:t xml:space="preserve"> Employee </w:t>
      </w:r>
      <w:r>
        <w:rPr>
          <w:rFonts w:ascii="Times New Roman" w:cs="Times New Roman" w:eastAsia="Times New Roman" w:hAnsi="Times New Roman"/>
          <w:sz w:val="18"/>
          <w:szCs w:val="18"/>
          <w:color w:val="auto"/>
        </w:rPr>
        <w:t>for all the purposes of this bond, except with respect to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R.2.);</w:t>
      </w:r>
    </w:p>
    <w:p>
      <w:pPr>
        <w:spacing w:after="0" w:line="81" w:lineRule="exact"/>
        <w:rPr>
          <w:rFonts w:ascii="Times New Roman" w:cs="Times New Roman" w:eastAsia="Times New Roman" w:hAnsi="Times New Roman"/>
          <w:sz w:val="18"/>
          <w:szCs w:val="18"/>
          <w:color w:val="auto"/>
        </w:rPr>
      </w:pPr>
    </w:p>
    <w:p>
      <w:pPr>
        <w:ind w:left="1420" w:right="260" w:hanging="439"/>
        <w:spacing w:after="0" w:line="262"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director or trustee of an Insured,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underwriter (distributor), transfer agent, shareholder accounting record keeper, or administrator authorized by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Insured;</w:t>
      </w:r>
    </w:p>
    <w:p>
      <w:pPr>
        <w:spacing w:after="0" w:line="85"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who is a volunteer, while such person is subject to the Insured’s direction and control and is performing services for the Insured;</w:t>
      </w:r>
    </w:p>
    <w:p>
      <w:pPr>
        <w:spacing w:after="0" w:line="67" w:lineRule="exact"/>
        <w:rPr>
          <w:rFonts w:ascii="Times New Roman" w:cs="Times New Roman" w:eastAsia="Times New Roman" w:hAnsi="Times New Roman"/>
          <w:sz w:val="18"/>
          <w:szCs w:val="18"/>
          <w:color w:val="auto"/>
        </w:rPr>
      </w:pPr>
    </w:p>
    <w:p>
      <w:pPr>
        <w:ind w:left="1420" w:right="240" w:hanging="439"/>
        <w:spacing w:after="0" w:line="282"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partner, or employee of:</w:t>
      </w:r>
    </w:p>
    <w:p>
      <w:pPr>
        <w:spacing w:after="0" w:line="126"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Investment Adviser;</w:t>
      </w:r>
    </w:p>
    <w:p>
      <w:pPr>
        <w:spacing w:after="0" w:line="134"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underwriter (distributor);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agent or shareholder accounting record-keeper; 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administrator authorized by written agreement to keep financial or other required records,</w:t>
      </w:r>
    </w:p>
    <w:p>
      <w:pPr>
        <w:spacing w:after="0" w:line="117" w:lineRule="exact"/>
        <w:rPr>
          <w:sz w:val="20"/>
          <w:szCs w:val="20"/>
          <w:color w:val="auto"/>
        </w:rPr>
      </w:pPr>
    </w:p>
    <w:p>
      <w:pPr>
        <w:ind w:left="1420" w:right="60"/>
        <w:spacing w:after="0" w:line="256" w:lineRule="auto"/>
        <w:rPr>
          <w:sz w:val="20"/>
          <w:szCs w:val="20"/>
          <w:color w:val="auto"/>
        </w:rPr>
      </w:pPr>
      <w:r>
        <w:rPr>
          <w:rFonts w:ascii="Times New Roman" w:cs="Times New Roman" w:eastAsia="Times New Roman" w:hAnsi="Times New Roman"/>
          <w:sz w:val="18"/>
          <w:szCs w:val="18"/>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of any such Insured, provided that only employees or partners of a transfer agent, shareholder accounting record-keeper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administrator that is an affiliated person, as defined in the Investment Company Act of 1940, of an Insured or is an affiliated person of the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underwriter or administrator of such Insured, and that is not a bank, will be included within the definition of Employee.</w:t>
      </w:r>
    </w:p>
    <w:p>
      <w:pPr>
        <w:spacing w:after="0" w:line="75" w:lineRule="exact"/>
        <w:rPr>
          <w:sz w:val="20"/>
          <w:szCs w:val="20"/>
          <w:color w:val="auto"/>
        </w:rPr>
      </w:pPr>
    </w:p>
    <w:p>
      <w:pPr>
        <w:ind w:left="980"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also means any natural person described above while such person is on medical, military, or other leave of absence. Coverage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applies to any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while on leave, regardless of whether such person remains subject to the Insured’s direction and control during the time of leave.</w:t>
      </w:r>
    </w:p>
    <w:p>
      <w:pPr>
        <w:spacing w:after="0" w:line="63" w:lineRule="exact"/>
        <w:rPr>
          <w:sz w:val="20"/>
          <w:szCs w:val="20"/>
          <w:color w:val="auto"/>
        </w:rPr>
      </w:pPr>
    </w:p>
    <w:p>
      <w:pPr>
        <w:ind w:left="980"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does not mean any agent, broker, factor, commission merchant, consignee, independent contractor or representative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of the same general character not specified above.</w:t>
      </w:r>
    </w:p>
    <w:p>
      <w:pPr>
        <w:spacing w:after="0" w:line="60" w:lineRule="exact"/>
        <w:rPr>
          <w:sz w:val="20"/>
          <w:szCs w:val="20"/>
          <w:color w:val="auto"/>
        </w:rPr>
      </w:pPr>
    </w:p>
    <w:p>
      <w:pPr>
        <w:ind w:left="960" w:right="40" w:hanging="532"/>
        <w:spacing w:after="0" w:line="268" w:lineRule="auto"/>
        <w:tabs>
          <w:tab w:leader="none" w:pos="9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Evidence of Debt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 including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executed, or purportedly executed, by a customer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Insured and held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that in the regular course of business is treated as evidencing the customer’s debt to the Insured.</w:t>
      </w:r>
    </w:p>
    <w:p>
      <w:pPr>
        <w:spacing w:after="0" w:line="76"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Financial Institution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trust company, savings bank, credit union, savings and loan association, or similar thrift institution; or</w:t>
      </w:r>
    </w:p>
    <w:p>
      <w:pPr>
        <w:spacing w:after="0" w:line="126" w:lineRule="exact"/>
        <w:rPr>
          <w:rFonts w:ascii="Times New Roman" w:cs="Times New Roman" w:eastAsia="Times New Roman" w:hAnsi="Times New Roman"/>
          <w:sz w:val="18"/>
          <w:szCs w:val="18"/>
          <w:color w:val="auto"/>
        </w:rPr>
      </w:pPr>
    </w:p>
    <w:p>
      <w:pPr>
        <w:ind w:left="1420" w:right="280" w:hanging="439"/>
        <w:spacing w:after="0" w:line="286" w:lineRule="auto"/>
        <w:tabs>
          <w:tab w:leader="none" w:pos="14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stock brokerage firm, mutual fund, liquid assets fund or similar investment institution; provided that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xml:space="preserve"> does not include any such entity, institution or organization that is an Insured or an </w:t>
      </w:r>
      <w:r>
        <w:rPr>
          <w:rFonts w:ascii="Times New Roman" w:cs="Times New Roman" w:eastAsia="Times New Roman" w:hAnsi="Times New Roman"/>
          <w:sz w:val="18"/>
          <w:szCs w:val="18"/>
          <w:b w:val="1"/>
          <w:bCs w:val="1"/>
          <w:color w:val="auto"/>
        </w:rPr>
        <w:t>Investment Adviser.</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11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19" w:name="page20"/>
    <w:bookmarkEnd w:id="19"/>
    <w:p>
      <w:pPr>
        <w:ind w:left="960" w:right="260" w:hanging="532"/>
        <w:spacing w:after="0" w:line="286" w:lineRule="auto"/>
        <w:tabs>
          <w:tab w:leader="none" w:pos="9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Forgery </w:t>
      </w:r>
      <w:r>
        <w:rPr>
          <w:rFonts w:ascii="Times New Roman" w:cs="Times New Roman" w:eastAsia="Times New Roman" w:hAnsi="Times New Roman"/>
          <w:sz w:val="18"/>
          <w:szCs w:val="18"/>
          <w:color w:val="auto"/>
        </w:rPr>
        <w:t>means signing the name of another person or organization with a handwritten signature directly applied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authority, and with the intent to deceive.</w:t>
      </w:r>
    </w:p>
    <w:p>
      <w:pPr>
        <w:spacing w:after="0" w:line="50" w:lineRule="exact"/>
        <w:rPr>
          <w:rFonts w:ascii="Times New Roman" w:cs="Times New Roman" w:eastAsia="Times New Roman" w:hAnsi="Times New Roman"/>
          <w:sz w:val="18"/>
          <w:szCs w:val="18"/>
          <w:b w:val="1"/>
          <w:bCs w:val="1"/>
          <w:color w:val="auto"/>
        </w:rPr>
      </w:pPr>
    </w:p>
    <w:p>
      <w:pPr>
        <w:ind w:left="98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w:t>
      </w:r>
    </w:p>
    <w:p>
      <w:pPr>
        <w:spacing w:after="0" w:line="63" w:lineRule="exact"/>
        <w:rPr>
          <w:rFonts w:ascii="Times New Roman" w:cs="Times New Roman" w:eastAsia="Times New Roman" w:hAnsi="Times New Roman"/>
          <w:sz w:val="18"/>
          <w:szCs w:val="18"/>
          <w:b w:val="1"/>
          <w:bCs w:val="1"/>
          <w:color w:val="auto"/>
        </w:rPr>
      </w:pPr>
    </w:p>
    <w:p>
      <w:pPr>
        <w:ind w:left="980" w:right="2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Forgery </w:t>
      </w:r>
      <w:r>
        <w:rPr>
          <w:rFonts w:ascii="Times New Roman" w:cs="Times New Roman" w:eastAsia="Times New Roman" w:hAnsi="Times New Roman"/>
          <w:sz w:val="18"/>
          <w:szCs w:val="18"/>
          <w:color w:val="auto"/>
        </w:rPr>
        <w:t>does not mean a signature that consists in whole or in part of one’s own name signed with or without authority, in any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purpose.</w:t>
      </w:r>
    </w:p>
    <w:p>
      <w:pPr>
        <w:spacing w:after="0" w:line="60" w:lineRule="exact"/>
        <w:rPr>
          <w:rFonts w:ascii="Times New Roman" w:cs="Times New Roman" w:eastAsia="Times New Roman" w:hAnsi="Times New Roman"/>
          <w:sz w:val="18"/>
          <w:szCs w:val="18"/>
          <w:b w:val="1"/>
          <w:bCs w:val="1"/>
          <w:color w:val="auto"/>
        </w:rPr>
      </w:pPr>
    </w:p>
    <w:p>
      <w:pPr>
        <w:ind w:left="960" w:right="220" w:hanging="532"/>
        <w:spacing w:after="0" w:line="286" w:lineRule="auto"/>
        <w:tabs>
          <w:tab w:leader="none" w:pos="9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Fraudulent Instruction </w:t>
      </w:r>
      <w:r>
        <w:rPr>
          <w:rFonts w:ascii="Times New Roman" w:cs="Times New Roman" w:eastAsia="Times New Roman" w:hAnsi="Times New Roman"/>
          <w:sz w:val="18"/>
          <w:szCs w:val="18"/>
          <w:color w:val="auto"/>
        </w:rPr>
        <w:t>means an intentional, fraudulent and unauthorized instruction directed to the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w:t>
      </w:r>
    </w:p>
    <w:p>
      <w:pPr>
        <w:spacing w:after="0" w:line="64"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via telefacsimile, and:</w:t>
      </w:r>
    </w:p>
    <w:p>
      <w:pPr>
        <w:spacing w:after="0" w:line="126"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purports and reasonably appears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xml:space="preserve"> or another office of the Insured;</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in fact transmitted by someone other than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xml:space="preserve"> or another office of the Insured; and</w:t>
      </w:r>
    </w:p>
    <w:p>
      <w:pPr>
        <w:spacing w:after="0" w:line="134" w:lineRule="exact"/>
        <w:rPr>
          <w:rFonts w:ascii="Times New Roman" w:cs="Times New Roman" w:eastAsia="Times New Roman" w:hAnsi="Times New Roman"/>
          <w:sz w:val="18"/>
          <w:szCs w:val="18"/>
          <w:color w:val="auto"/>
        </w:rPr>
      </w:pPr>
    </w:p>
    <w:p>
      <w:pPr>
        <w:ind w:left="1960" w:right="440" w:hanging="533"/>
        <w:spacing w:after="0" w:line="282" w:lineRule="auto"/>
        <w:tabs>
          <w:tab w:leader="none" w:pos="19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purports and reasonably appears to contain the handwritten signature of a person authorized to initiate such transfer that proves to have been used by an unauthorized person; or</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verbally, via telephone, and purports to be from:</w:t>
      </w:r>
    </w:p>
    <w:p>
      <w:pPr>
        <w:spacing w:after="0" w:line="126" w:lineRule="exact"/>
        <w:rPr>
          <w:rFonts w:ascii="Times New Roman" w:cs="Times New Roman" w:eastAsia="Times New Roman" w:hAnsi="Times New Roman"/>
          <w:sz w:val="18"/>
          <w:szCs w:val="18"/>
          <w:color w:val="auto"/>
        </w:rPr>
      </w:pPr>
    </w:p>
    <w:p>
      <w:pPr>
        <w:ind w:left="1960" w:right="380" w:hanging="533"/>
        <w:spacing w:after="0" w:line="286" w:lineRule="auto"/>
        <w:tabs>
          <w:tab w:leader="none" w:pos="19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 director, partner or employee of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who is authorized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instruct the Insured or an </w:t>
      </w:r>
      <w:r>
        <w:rPr>
          <w:rFonts w:ascii="Times New Roman" w:cs="Times New Roman" w:eastAsia="Times New Roman" w:hAnsi="Times New Roman"/>
          <w:sz w:val="18"/>
          <w:szCs w:val="18"/>
          <w:b w:val="1"/>
          <w:bCs w:val="1"/>
          <w:color w:val="auto"/>
        </w:rPr>
        <w:t xml:space="preserve">Investment Adviser </w:t>
      </w:r>
      <w:r>
        <w:rPr>
          <w:rFonts w:ascii="Times New Roman" w:cs="Times New Roman" w:eastAsia="Times New Roman" w:hAnsi="Times New Roman"/>
          <w:sz w:val="18"/>
          <w:szCs w:val="18"/>
          <w:color w:val="auto"/>
        </w:rPr>
        <w:t>to make such a transfer;</w:t>
      </w:r>
    </w:p>
    <w:p>
      <w:pPr>
        <w:spacing w:after="0" w:line="6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who is a natural person; or</w:t>
      </w:r>
    </w:p>
    <w:p>
      <w:pPr>
        <w:spacing w:after="0" w:line="130" w:lineRule="exact"/>
        <w:rPr>
          <w:rFonts w:ascii="Times New Roman" w:cs="Times New Roman" w:eastAsia="Times New Roman" w:hAnsi="Times New Roman"/>
          <w:sz w:val="18"/>
          <w:szCs w:val="18"/>
          <w:color w:val="auto"/>
        </w:rPr>
      </w:pPr>
    </w:p>
    <w:p>
      <w:pPr>
        <w:ind w:left="1960" w:right="40" w:hanging="533"/>
        <w:spacing w:after="0" w:line="268" w:lineRule="auto"/>
        <w:tabs>
          <w:tab w:leader="none" w:pos="19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in another office of the Insured who was authorized by the Insured to instruct other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to transfer funds on deposit in a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and was received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specifically designated to receive and act upon such instructions,</w:t>
      </w:r>
    </w:p>
    <w:p>
      <w:pPr>
        <w:spacing w:after="0" w:line="6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but was in fact transmitted by someone other than a person described in paragraph V.2.; or</w:t>
      </w:r>
    </w:p>
    <w:p>
      <w:pPr>
        <w:spacing w:after="0" w:line="127" w:lineRule="exact"/>
        <w:rPr>
          <w:sz w:val="20"/>
          <w:szCs w:val="20"/>
          <w:color w:val="auto"/>
        </w:rPr>
      </w:pPr>
    </w:p>
    <w:p>
      <w:pPr>
        <w:ind w:left="1420" w:right="820" w:hanging="439"/>
        <w:spacing w:after="0" w:line="286" w:lineRule="auto"/>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transmitted via electronic mail and purports and reasonably appears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of the Insured, but was in fact transmitted by someone other than such </w:t>
      </w:r>
      <w:r>
        <w:rPr>
          <w:rFonts w:ascii="Times New Roman" w:cs="Times New Roman" w:eastAsia="Times New Roman" w:hAnsi="Times New Roman"/>
          <w:sz w:val="18"/>
          <w:szCs w:val="18"/>
          <w:b w:val="1"/>
          <w:bCs w:val="1"/>
          <w:color w:val="auto"/>
        </w:rPr>
        <w:t>Customer.</w:t>
      </w:r>
    </w:p>
    <w:p>
      <w:pPr>
        <w:spacing w:after="0" w:line="47" w:lineRule="exact"/>
        <w:rPr>
          <w:sz w:val="20"/>
          <w:szCs w:val="20"/>
          <w:color w:val="auto"/>
        </w:rPr>
      </w:pPr>
    </w:p>
    <w:p>
      <w:pPr>
        <w:ind w:left="980"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Fraudulent Instruction </w:t>
      </w:r>
      <w:r>
        <w:rPr>
          <w:rFonts w:ascii="Times New Roman" w:cs="Times New Roman" w:eastAsia="Times New Roman" w:hAnsi="Times New Roman"/>
          <w:sz w:val="18"/>
          <w:szCs w:val="18"/>
          <w:color w:val="auto"/>
        </w:rPr>
        <w:t>does not include any instruction that purports to be from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unless the instruction is transmitted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method that is authorized in the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color w:val="auto"/>
        </w:rPr>
        <w:t xml:space="preserve"> between the Insured and the </w:t>
      </w:r>
      <w:r>
        <w:rPr>
          <w:rFonts w:ascii="Times New Roman" w:cs="Times New Roman" w:eastAsia="Times New Roman" w:hAnsi="Times New Roman"/>
          <w:sz w:val="18"/>
          <w:szCs w:val="18"/>
          <w:b w:val="1"/>
          <w:bCs w:val="1"/>
          <w:color w:val="auto"/>
        </w:rPr>
        <w:t>Customer.</w:t>
      </w:r>
    </w:p>
    <w:p>
      <w:pPr>
        <w:spacing w:after="0" w:line="60" w:lineRule="exact"/>
        <w:rPr>
          <w:sz w:val="20"/>
          <w:szCs w:val="20"/>
          <w:color w:val="auto"/>
        </w:rPr>
      </w:pPr>
    </w:p>
    <w:p>
      <w:pPr>
        <w:ind w:left="960" w:hanging="532"/>
        <w:spacing w:after="0"/>
        <w:tabs>
          <w:tab w:leader="none" w:pos="9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Funds Transfer Agreement </w:t>
      </w:r>
      <w:r>
        <w:rPr>
          <w:rFonts w:ascii="Times New Roman" w:cs="Times New Roman" w:eastAsia="Times New Roman" w:hAnsi="Times New Roman"/>
          <w:sz w:val="18"/>
          <w:szCs w:val="18"/>
          <w:color w:val="auto"/>
        </w:rPr>
        <w:t>means an agreement, signed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w:t>
      </w:r>
    </w:p>
    <w:p>
      <w:pPr>
        <w:spacing w:after="0" w:line="130" w:lineRule="exact"/>
        <w:rPr>
          <w:rFonts w:ascii="Times New Roman" w:cs="Times New Roman" w:eastAsia="Times New Roman" w:hAnsi="Times New Roman"/>
          <w:sz w:val="18"/>
          <w:szCs w:val="18"/>
          <w:b w:val="1"/>
          <w:bCs w:val="1"/>
          <w:color w:val="auto"/>
        </w:rPr>
      </w:pPr>
    </w:p>
    <w:p>
      <w:pPr>
        <w:ind w:left="1420" w:right="140" w:hanging="439"/>
        <w:spacing w:after="0" w:line="286" w:lineRule="auto"/>
        <w:tabs>
          <w:tab w:leader="none" w:pos="14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rely on instructions transmitted by either voice, telefacsimile or electronic mail to make funds transfers; and</w:t>
      </w:r>
    </w:p>
    <w:p>
      <w:pPr>
        <w:spacing w:after="0" w:line="6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with the names of persons authorized to initiate funds transfers.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12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20" w:name="page21"/>
    <w:bookmarkEnd w:id="20"/>
    <w:p>
      <w:pPr>
        <w:ind w:left="960" w:right="300" w:hanging="532"/>
        <w:spacing w:after="0" w:line="317" w:lineRule="auto"/>
        <w:tabs>
          <w:tab w:leader="none" w:pos="96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Guarantee </w:t>
      </w:r>
      <w:r>
        <w:rPr>
          <w:rFonts w:ascii="Times New Roman" w:cs="Times New Roman" w:eastAsia="Times New Roman" w:hAnsi="Times New Roman"/>
          <w:sz w:val="17"/>
          <w:szCs w:val="17"/>
          <w:color w:val="auto"/>
        </w:rPr>
        <w:t>means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Written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undertaking obligating the signer to pay the debt of another to the Insured or its assignee or to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 xml:space="preserve">Institution </w:t>
      </w:r>
      <w:r>
        <w:rPr>
          <w:rFonts w:ascii="Times New Roman" w:cs="Times New Roman" w:eastAsia="Times New Roman" w:hAnsi="Times New Roman"/>
          <w:sz w:val="17"/>
          <w:szCs w:val="17"/>
          <w:color w:val="auto"/>
        </w:rPr>
        <w:t>from which the Insured has purchased participation in the debt, if the debt is not paid in accordance with its terms.</w:t>
      </w:r>
    </w:p>
    <w:p>
      <w:pPr>
        <w:spacing w:after="0" w:line="37" w:lineRule="exact"/>
        <w:rPr>
          <w:rFonts w:ascii="Times New Roman" w:cs="Times New Roman" w:eastAsia="Times New Roman" w:hAnsi="Times New Roman"/>
          <w:sz w:val="17"/>
          <w:szCs w:val="17"/>
          <w:b w:val="1"/>
          <w:bCs w:val="1"/>
          <w:color w:val="auto"/>
        </w:rPr>
      </w:pPr>
    </w:p>
    <w:p>
      <w:pPr>
        <w:ind w:left="960" w:right="120" w:hanging="532"/>
        <w:spacing w:after="0" w:line="286" w:lineRule="auto"/>
        <w:tabs>
          <w:tab w:leader="none" w:pos="9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Instruction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 to the issuer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requesting that the transfer, pledge, or release from pledge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specified be registered.</w:t>
      </w:r>
    </w:p>
    <w:p>
      <w:pPr>
        <w:spacing w:after="0" w:line="60" w:lineRule="exact"/>
        <w:rPr>
          <w:rFonts w:ascii="Times New Roman" w:cs="Times New Roman" w:eastAsia="Times New Roman" w:hAnsi="Times New Roman"/>
          <w:sz w:val="18"/>
          <w:szCs w:val="18"/>
          <w:b w:val="1"/>
          <w:bCs w:val="1"/>
          <w:color w:val="auto"/>
        </w:rPr>
      </w:pPr>
    </w:p>
    <w:p>
      <w:pPr>
        <w:ind w:left="960" w:right="220" w:hanging="532"/>
        <w:spacing w:after="0" w:line="286" w:lineRule="auto"/>
        <w:tabs>
          <w:tab w:leader="none" w:pos="9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Investment Adviser </w:t>
      </w:r>
      <w:r>
        <w:rPr>
          <w:rFonts w:ascii="Times New Roman" w:cs="Times New Roman" w:eastAsia="Times New Roman" w:hAnsi="Times New Roman"/>
          <w:sz w:val="18"/>
          <w:szCs w:val="18"/>
          <w:color w:val="auto"/>
        </w:rPr>
        <w:t>means any entity defined in §202(a)(11) of, and registered under, the Investment Advisers Act of 1940, as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only while acting on behalf of the Insured.</w:t>
      </w:r>
    </w:p>
    <w:p>
      <w:pPr>
        <w:spacing w:after="0" w:line="60" w:lineRule="exact"/>
        <w:rPr>
          <w:sz w:val="20"/>
          <w:szCs w:val="20"/>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Item of Deposit </w:t>
      </w:r>
      <w:r>
        <w:rPr>
          <w:rFonts w:ascii="Times New Roman" w:cs="Times New Roman" w:eastAsia="Times New Roman" w:hAnsi="Times New Roman"/>
          <w:sz w:val="18"/>
          <w:szCs w:val="18"/>
          <w:color w:val="auto"/>
        </w:rPr>
        <w:t>means any checks or drafts deposited into the account of a customer, shareholder or subscriber.</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Larceny or Embezzlement </w:t>
      </w:r>
      <w:r>
        <w:rPr>
          <w:rFonts w:ascii="Times New Roman" w:cs="Times New Roman" w:eastAsia="Times New Roman" w:hAnsi="Times New Roman"/>
          <w:sz w:val="18"/>
          <w:szCs w:val="18"/>
          <w:color w:val="auto"/>
        </w:rPr>
        <w:t>means larceny or embezzlement as defined in the Investment Company Act of 1940, §37 as amended.</w:t>
      </w:r>
    </w:p>
    <w:p>
      <w:pPr>
        <w:spacing w:after="0" w:line="130" w:lineRule="exact"/>
        <w:rPr>
          <w:rFonts w:ascii="Times New Roman" w:cs="Times New Roman" w:eastAsia="Times New Roman" w:hAnsi="Times New Roman"/>
          <w:sz w:val="18"/>
          <w:szCs w:val="18"/>
          <w:b w:val="1"/>
          <w:bCs w:val="1"/>
          <w:color w:val="auto"/>
        </w:rPr>
      </w:pPr>
    </w:p>
    <w:p>
      <w:pPr>
        <w:ind w:left="960" w:right="40" w:hanging="532"/>
        <w:spacing w:after="0" w:line="268" w:lineRule="auto"/>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Letter of Credit </w:t>
      </w:r>
      <w:r>
        <w:rPr>
          <w:rFonts w:ascii="Times New Roman" w:cs="Times New Roman" w:eastAsia="Times New Roman" w:hAnsi="Times New Roman"/>
          <w:sz w:val="18"/>
          <w:szCs w:val="18"/>
          <w:color w:val="auto"/>
        </w:rPr>
        <w:t>means an engagement in writing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other person made at the request of a customer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Financial Institution </w:t>
      </w:r>
      <w:r>
        <w:rPr>
          <w:rFonts w:ascii="Times New Roman" w:cs="Times New Roman" w:eastAsia="Times New Roman" w:hAnsi="Times New Roman"/>
          <w:sz w:val="18"/>
          <w:szCs w:val="18"/>
          <w:color w:val="auto"/>
        </w:rPr>
        <w:t>or other person will honor drafts or other demands for payment upon compliance with the conditions specified in the</w:t>
      </w:r>
      <w:r>
        <w:rPr>
          <w:rFonts w:ascii="Times New Roman" w:cs="Times New Roman" w:eastAsia="Times New Roman" w:hAnsi="Times New Roman"/>
          <w:sz w:val="18"/>
          <w:szCs w:val="18"/>
          <w:b w:val="1"/>
          <w:bCs w:val="1"/>
          <w:color w:val="auto"/>
        </w:rPr>
        <w:t xml:space="preserve"> Letter of Credit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960" w:right="540" w:hanging="532"/>
        <w:spacing w:after="0" w:line="286" w:lineRule="auto"/>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Loan </w:t>
      </w:r>
      <w:r>
        <w:rPr>
          <w:rFonts w:ascii="Times New Roman" w:cs="Times New Roman" w:eastAsia="Times New Roman" w:hAnsi="Times New Roman"/>
          <w:sz w:val="18"/>
          <w:szCs w:val="18"/>
          <w:color w:val="auto"/>
        </w:rPr>
        <w:t>means all extensions of credit by the Insured and all transactions creating a creditor relationship in favor of the Insured and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by which the Insured assumes an existing creditor relationship.</w:t>
      </w:r>
    </w:p>
    <w:p>
      <w:pPr>
        <w:spacing w:after="0" w:line="60" w:lineRule="exact"/>
        <w:rPr>
          <w:rFonts w:ascii="Times New Roman" w:cs="Times New Roman" w:eastAsia="Times New Roman" w:hAnsi="Times New Roman"/>
          <w:sz w:val="18"/>
          <w:szCs w:val="18"/>
          <w:b w:val="1"/>
          <w:bCs w:val="1"/>
          <w:color w:val="auto"/>
        </w:rPr>
      </w:pPr>
    </w:p>
    <w:p>
      <w:pPr>
        <w:ind w:left="960" w:right="40" w:hanging="532"/>
        <w:spacing w:after="0" w:line="268" w:lineRule="auto"/>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Messenger </w:t>
      </w:r>
      <w:r>
        <w:rPr>
          <w:rFonts w:ascii="Times New Roman" w:cs="Times New Roman" w:eastAsia="Times New Roman" w:hAnsi="Times New Roman"/>
          <w:sz w:val="18"/>
          <w:szCs w:val="18"/>
          <w:color w:val="auto"/>
        </w:rPr>
        <w:t>means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in possession of the Insured’s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away from the Insured’s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premises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any other natural person acting as custodian of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during an emergency arising from the incapacity of the original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Money </w:t>
      </w:r>
      <w:r>
        <w:rPr>
          <w:rFonts w:ascii="Times New Roman" w:cs="Times New Roman" w:eastAsia="Times New Roman" w:hAnsi="Times New Roman"/>
          <w:sz w:val="18"/>
          <w:szCs w:val="18"/>
          <w:color w:val="auto"/>
        </w:rPr>
        <w:t>means a medium of exchange in current use authorized or adopted by a domestic or foreign government as a part of its currency.</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Negotiable Instrument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that:</w:t>
      </w:r>
    </w:p>
    <w:p>
      <w:pPr>
        <w:spacing w:after="0" w:line="134"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signed by the maker or drawer;</w:t>
      </w:r>
    </w:p>
    <w:p>
      <w:pPr>
        <w:spacing w:after="0" w:line="126" w:lineRule="exact"/>
        <w:rPr>
          <w:rFonts w:ascii="Times New Roman" w:cs="Times New Roman" w:eastAsia="Times New Roman" w:hAnsi="Times New Roman"/>
          <w:sz w:val="18"/>
          <w:szCs w:val="18"/>
          <w:color w:val="auto"/>
        </w:rPr>
      </w:pPr>
    </w:p>
    <w:p>
      <w:pPr>
        <w:ind w:left="1420" w:right="40" w:hanging="439"/>
        <w:spacing w:after="0" w:line="286" w:lineRule="auto"/>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contains an unconditional promise or order to pay a sum certain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and no other promise, order, obligation or power given by the maker or drawer;</w:t>
      </w:r>
    </w:p>
    <w:p>
      <w:pPr>
        <w:spacing w:after="0" w:line="6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on demand or at a definite time;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to order or bearer.</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also means a counterfeit check or</w:t>
      </w:r>
      <w:r>
        <w:rPr>
          <w:rFonts w:ascii="Times New Roman" w:cs="Times New Roman" w:eastAsia="Times New Roman" w:hAnsi="Times New Roman"/>
          <w:sz w:val="18"/>
          <w:szCs w:val="18"/>
          <w:b w:val="1"/>
          <w:bCs w:val="1"/>
          <w:color w:val="auto"/>
        </w:rPr>
        <w:t xml:space="preserve"> Substitute Check.</w:t>
      </w:r>
    </w:p>
    <w:p>
      <w:pPr>
        <w:spacing w:after="0" w:line="131" w:lineRule="exact"/>
        <w:rPr>
          <w:sz w:val="20"/>
          <w:szCs w:val="20"/>
          <w:color w:val="auto"/>
        </w:rPr>
      </w:pPr>
    </w:p>
    <w:p>
      <w:pPr>
        <w:ind w:left="960" w:right="80" w:hanging="532"/>
        <w:spacing w:after="0" w:line="259" w:lineRule="auto"/>
        <w:tabs>
          <w:tab w:leader="none" w:pos="9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Network </w:t>
      </w:r>
      <w:r>
        <w:rPr>
          <w:rFonts w:ascii="Times New Roman" w:cs="Times New Roman" w:eastAsia="Times New Roman" w:hAnsi="Times New Roman"/>
          <w:sz w:val="18"/>
          <w:szCs w:val="18"/>
          <w:color w:val="auto"/>
        </w:rPr>
        <w:t>means any and all services provided by or through the facilities of any electronic or computer communication system,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w:t>
      </w:r>
    </w:p>
    <w:p>
      <w:pPr>
        <w:spacing w:after="0" w:line="84"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Original </w:t>
      </w:r>
      <w:r>
        <w:rPr>
          <w:rFonts w:ascii="Times New Roman" w:cs="Times New Roman" w:eastAsia="Times New Roman" w:hAnsi="Times New Roman"/>
          <w:sz w:val="18"/>
          <w:szCs w:val="18"/>
          <w:color w:val="auto"/>
        </w:rPr>
        <w:t>means the first rendering or archetype and does not include photocopies or electronic transmissions even if received and printed.</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Pre-Determined Telephone Number </w:t>
      </w:r>
      <w:r>
        <w:rPr>
          <w:rFonts w:ascii="Times New Roman" w:cs="Times New Roman" w:eastAsia="Times New Roman" w:hAnsi="Times New Roman"/>
          <w:sz w:val="18"/>
          <w:szCs w:val="18"/>
          <w:color w:val="auto"/>
        </w:rPr>
        <w:t>means a telephone number that:</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provided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when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opened the account with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13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21" w:name="page22"/>
    <w:bookmarkEnd w:id="21"/>
    <w:p>
      <w:pPr>
        <w:ind w:left="1420" w:right="100" w:hanging="439"/>
        <w:spacing w:after="0" w:line="268" w:lineRule="auto"/>
        <w:tabs>
          <w:tab w:leader="none" w:pos="14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was provided in person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after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opened the account with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while physically present on the Insured’s or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premises and while presenting a government-issued photo identification;</w:t>
      </w:r>
    </w:p>
    <w:p>
      <w:pPr>
        <w:spacing w:after="0" w:line="76"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provided in a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right="240" w:hanging="439"/>
        <w:spacing w:after="0" w:line="268" w:lineRule="auto"/>
        <w:tabs>
          <w:tab w:leader="none" w:pos="14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replaced a telephone number previously provided for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provided that confirmation of the legitimacy of the change was achieved through direct contact with the Customer at a telephone number described in paragraph JJ.1., JJ.2. or JJ.3. above; or</w:t>
      </w:r>
    </w:p>
    <w:p>
      <w:pPr>
        <w:spacing w:after="0" w:line="76" w:lineRule="exact"/>
        <w:rPr>
          <w:rFonts w:ascii="Times New Roman" w:cs="Times New Roman" w:eastAsia="Times New Roman" w:hAnsi="Times New Roman"/>
          <w:sz w:val="18"/>
          <w:szCs w:val="18"/>
          <w:color w:val="auto"/>
        </w:rPr>
      </w:pPr>
    </w:p>
    <w:p>
      <w:pPr>
        <w:ind w:left="1420" w:right="260" w:hanging="439"/>
        <w:spacing w:after="0" w:line="286" w:lineRule="auto"/>
        <w:tabs>
          <w:tab w:leader="none" w:pos="14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replaced a telephone number previously provided for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and was received by the Insured or the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at least 30 days prior to the receipt of the</w:t>
      </w:r>
      <w:r>
        <w:rPr>
          <w:rFonts w:ascii="Times New Roman" w:cs="Times New Roman" w:eastAsia="Times New Roman" w:hAnsi="Times New Roman"/>
          <w:sz w:val="18"/>
          <w:szCs w:val="18"/>
          <w:b w:val="1"/>
          <w:bCs w:val="1"/>
          <w:color w:val="auto"/>
        </w:rPr>
        <w:t xml:space="preserve"> Fraudulent Instruction</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Property </w:t>
      </w:r>
      <w:r>
        <w:rPr>
          <w:rFonts w:ascii="Times New Roman" w:cs="Times New Roman" w:eastAsia="Times New Roman" w:hAnsi="Times New Roman"/>
          <w:sz w:val="18"/>
          <w:szCs w:val="18"/>
          <w:color w:val="auto"/>
        </w:rPr>
        <w:t>means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Money, Certificated Securities, Uncertificated Securities, Negotiable Instruments, Certificates of Deposit,</w:t>
      </w:r>
    </w:p>
    <w:p>
      <w:pPr>
        <w:spacing w:after="0" w:line="31" w:lineRule="exact"/>
        <w:rPr>
          <w:rFonts w:ascii="Times New Roman" w:cs="Times New Roman" w:eastAsia="Times New Roman" w:hAnsi="Times New Roman"/>
          <w:sz w:val="18"/>
          <w:szCs w:val="18"/>
          <w:b w:val="1"/>
          <w:bCs w:val="1"/>
          <w:color w:val="auto"/>
        </w:rPr>
      </w:pPr>
    </w:p>
    <w:p>
      <w:pPr>
        <w:ind w:left="960" w:right="1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Documents of Title, Acceptances, Evidences of Debt, Security Agreements, Withdrawal Orders, Certificates of Origin or Title, Letters of Credit, </w:t>
      </w:r>
      <w:r>
        <w:rPr>
          <w:rFonts w:ascii="Times New Roman" w:cs="Times New Roman" w:eastAsia="Times New Roman" w:hAnsi="Times New Roman"/>
          <w:sz w:val="18"/>
          <w:szCs w:val="18"/>
          <w:color w:val="auto"/>
        </w:rPr>
        <w:t>insurance policies, abstracts of title, deeds and mortgages on real estate, revenue and other stamps, tokens, unsold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lottery tickets, books of account and other records whether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or recorded electronically, gems, jewelry, precious metals of all kinds and in any form, and tangible items of personal property that are not hereinbefore enumerated.</w:t>
      </w:r>
    </w:p>
    <w:p>
      <w:pPr>
        <w:spacing w:after="0" w:line="90" w:lineRule="exact"/>
        <w:rPr>
          <w:rFonts w:ascii="Times New Roman" w:cs="Times New Roman" w:eastAsia="Times New Roman" w:hAnsi="Times New Roman"/>
          <w:sz w:val="18"/>
          <w:szCs w:val="18"/>
          <w:b w:val="1"/>
          <w:bCs w:val="1"/>
          <w:color w:val="auto"/>
        </w:rPr>
      </w:pPr>
    </w:p>
    <w:p>
      <w:pPr>
        <w:ind w:left="960" w:right="140" w:hanging="532"/>
        <w:spacing w:after="0" w:line="257" w:lineRule="auto"/>
        <w:tabs>
          <w:tab w:leader="none" w:pos="9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Restoration Expenses </w:t>
      </w:r>
      <w:r>
        <w:rPr>
          <w:rFonts w:ascii="Times New Roman" w:cs="Times New Roman" w:eastAsia="Times New Roman" w:hAnsi="Times New Roman"/>
          <w:sz w:val="18"/>
          <w:szCs w:val="18"/>
          <w:color w:val="auto"/>
        </w:rPr>
        <w:t>means reasonable costs incurred by the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with the Company’s prior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consent, to restore, replace or reproduce damaged or destroyed computer programs, software or other electronic data stored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 that the Insured owns, holds or is responsible for, to the condition that existed immediately preceding a</w:t>
      </w:r>
      <w:r>
        <w:rPr>
          <w:rFonts w:ascii="Times New Roman" w:cs="Times New Roman" w:eastAsia="Times New Roman" w:hAnsi="Times New Roman"/>
          <w:sz w:val="18"/>
          <w:szCs w:val="18"/>
          <w:b w:val="1"/>
          <w:bCs w:val="1"/>
          <w:color w:val="auto"/>
        </w:rPr>
        <w:t xml:space="preserve"> Computer Violation</w:t>
      </w:r>
      <w:r>
        <w:rPr>
          <w:rFonts w:ascii="Times New Roman" w:cs="Times New Roman" w:eastAsia="Times New Roman" w:hAnsi="Times New Roman"/>
          <w:sz w:val="18"/>
          <w:szCs w:val="18"/>
          <w:color w:val="auto"/>
        </w:rPr>
        <w:t>; provided that if it is determined by the Insured or</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that such computer programs, software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electronic data cannot reasonably be restored, replaced or reproduced, then </w:t>
      </w:r>
      <w:r>
        <w:rPr>
          <w:rFonts w:ascii="Times New Roman" w:cs="Times New Roman" w:eastAsia="Times New Roman" w:hAnsi="Times New Roman"/>
          <w:sz w:val="18"/>
          <w:szCs w:val="18"/>
          <w:b w:val="1"/>
          <w:bCs w:val="1"/>
          <w:color w:val="auto"/>
        </w:rPr>
        <w:t>Restoration Expenses</w:t>
      </w:r>
      <w:r>
        <w:rPr>
          <w:rFonts w:ascii="Times New Roman" w:cs="Times New Roman" w:eastAsia="Times New Roman" w:hAnsi="Times New Roman"/>
          <w:sz w:val="18"/>
          <w:szCs w:val="18"/>
          <w:color w:val="auto"/>
        </w:rPr>
        <w:t xml:space="preserve"> means only the reasonable costs incurred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with the Company’s prior written consent, to reach such determination.</w:t>
      </w:r>
    </w:p>
    <w:p>
      <w:pPr>
        <w:spacing w:after="0" w:line="74"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do not include:</w:t>
      </w:r>
    </w:p>
    <w:p>
      <w:pPr>
        <w:spacing w:after="0" w:line="134" w:lineRule="exact"/>
        <w:rPr>
          <w:rFonts w:ascii="Times New Roman" w:cs="Times New Roman" w:eastAsia="Times New Roman" w:hAnsi="Times New Roman"/>
          <w:sz w:val="18"/>
          <w:szCs w:val="18"/>
          <w:b w:val="1"/>
          <w:bCs w:val="1"/>
          <w:color w:val="auto"/>
        </w:rPr>
      </w:pPr>
    </w:p>
    <w:p>
      <w:pPr>
        <w:ind w:left="1420" w:right="200" w:hanging="439"/>
        <w:spacing w:after="0" w:line="282" w:lineRule="auto"/>
        <w:tabs>
          <w:tab w:leader="none" w:pos="1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as a result of the reconstruction of computer programs, software, or other electronic data that the Insured did not have a license to use;</w:t>
      </w:r>
    </w:p>
    <w:p>
      <w:pPr>
        <w:spacing w:after="0" w:line="67" w:lineRule="exact"/>
        <w:rPr>
          <w:rFonts w:ascii="Times New Roman" w:cs="Times New Roman" w:eastAsia="Times New Roman" w:hAnsi="Times New Roman"/>
          <w:sz w:val="18"/>
          <w:szCs w:val="18"/>
          <w:color w:val="auto"/>
        </w:rPr>
      </w:pPr>
    </w:p>
    <w:p>
      <w:pPr>
        <w:ind w:left="1420" w:right="320" w:hanging="439"/>
        <w:spacing w:after="0" w:line="266" w:lineRule="auto"/>
        <w:tabs>
          <w:tab w:leader="none" w:pos="1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81" w:lineRule="exact"/>
        <w:rPr>
          <w:rFonts w:ascii="Times New Roman" w:cs="Times New Roman" w:eastAsia="Times New Roman" w:hAnsi="Times New Roman"/>
          <w:sz w:val="18"/>
          <w:szCs w:val="18"/>
          <w:color w:val="auto"/>
        </w:rPr>
      </w:pPr>
    </w:p>
    <w:p>
      <w:pPr>
        <w:ind w:left="1420" w:right="420" w:hanging="439"/>
        <w:spacing w:after="0" w:line="282" w:lineRule="auto"/>
        <w:tabs>
          <w:tab w:leader="none" w:pos="1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design, update, improve, or perfect the operation or performance of computer programs, software, or other electronic data; or</w:t>
      </w:r>
    </w:p>
    <w:p>
      <w:pPr>
        <w:spacing w:after="0" w:line="67" w:lineRule="exact"/>
        <w:rPr>
          <w:rFonts w:ascii="Times New Roman" w:cs="Times New Roman" w:eastAsia="Times New Roman" w:hAnsi="Times New Roman"/>
          <w:sz w:val="18"/>
          <w:szCs w:val="18"/>
          <w:color w:val="auto"/>
        </w:rPr>
      </w:pPr>
    </w:p>
    <w:p>
      <w:pPr>
        <w:ind w:left="1420" w:right="540" w:hanging="439"/>
        <w:spacing w:after="0" w:line="282" w:lineRule="auto"/>
        <w:tabs>
          <w:tab w:leader="none" w:pos="1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redo the work product, research, or analysis that was the basis of, or resulted in, any computer programs, software, or other electronic data stored.</w:t>
      </w:r>
    </w:p>
    <w:p>
      <w:pPr>
        <w:spacing w:after="0" w:line="63" w:lineRule="exact"/>
        <w:rPr>
          <w:rFonts w:ascii="Times New Roman" w:cs="Times New Roman" w:eastAsia="Times New Roman" w:hAnsi="Times New Roman"/>
          <w:sz w:val="18"/>
          <w:szCs w:val="18"/>
          <w:color w:val="auto"/>
        </w:rPr>
      </w:pPr>
    </w:p>
    <w:p>
      <w:pPr>
        <w:ind w:left="960" w:right="520" w:hanging="532"/>
        <w:spacing w:after="0" w:line="286" w:lineRule="auto"/>
        <w:tabs>
          <w:tab w:leader="none" w:pos="9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Security Agreement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that creates an interest in personal property or fixtures and that secures payment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of an obligation.</w:t>
      </w:r>
    </w:p>
    <w:p>
      <w:pPr>
        <w:spacing w:after="0" w:line="60" w:lineRule="exact"/>
        <w:rPr>
          <w:rFonts w:ascii="Times New Roman" w:cs="Times New Roman" w:eastAsia="Times New Roman" w:hAnsi="Times New Roman"/>
          <w:sz w:val="18"/>
          <w:szCs w:val="18"/>
          <w:b w:val="1"/>
          <w:bCs w:val="1"/>
          <w:color w:val="auto"/>
        </w:rPr>
      </w:pPr>
    </w:p>
    <w:p>
      <w:pPr>
        <w:ind w:left="960" w:right="320" w:hanging="532"/>
        <w:spacing w:after="0" w:line="268" w:lineRule="auto"/>
        <w:tabs>
          <w:tab w:leader="none" w:pos="9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Security Procedure </w:t>
      </w:r>
      <w:r>
        <w:rPr>
          <w:rFonts w:ascii="Times New Roman" w:cs="Times New Roman" w:eastAsia="Times New Roman" w:hAnsi="Times New Roman"/>
          <w:sz w:val="18"/>
          <w:szCs w:val="18"/>
          <w:color w:val="auto"/>
        </w:rPr>
        <w:t>means the Insured’s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established authentication process, other than voice recognition,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requires the use of algorithms or other codes, identifying words or numbers, encryption, or similar security devices or procedures. The following are not considered a </w:t>
      </w:r>
      <w:r>
        <w:rPr>
          <w:rFonts w:ascii="Times New Roman" w:cs="Times New Roman" w:eastAsia="Times New Roman" w:hAnsi="Times New Roman"/>
          <w:sz w:val="18"/>
          <w:szCs w:val="18"/>
          <w:b w:val="1"/>
          <w:bCs w:val="1"/>
          <w:color w:val="auto"/>
        </w:rPr>
        <w:t>Security Procedure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general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establish security procedures;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perform a callback or other security procedure;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will only accept requests from persons named on the account.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14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22" w:name="page23"/>
    <w:bookmarkEnd w:id="22"/>
    <w:p>
      <w:pPr>
        <w:ind w:left="960" w:hanging="532"/>
        <w:spacing w:after="0"/>
        <w:tabs>
          <w:tab w:leader="none" w:pos="9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Single Loss </w:t>
      </w:r>
      <w:r>
        <w:rPr>
          <w:rFonts w:ascii="Times New Roman" w:cs="Times New Roman" w:eastAsia="Times New Roman" w:hAnsi="Times New Roman"/>
          <w:sz w:val="18"/>
          <w:szCs w:val="18"/>
          <w:color w:val="auto"/>
        </w:rPr>
        <w:t>has the meaning set forth in section VI. CONDITIONS, D. SINGLE LOSS.</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Statement of Uncertificated Security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of the issuer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containing:</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the issue of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a part;</w:t>
      </w:r>
    </w:p>
    <w:p>
      <w:pPr>
        <w:spacing w:after="0" w:line="13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or units:</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transferred to the registered owner;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pledged by the registered owner to the registered pledgee;</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from pledge by the registered pledgee;</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in the name of the registered owner on the date of the statement; 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pledge on the date of the statement;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registered owner and registered pledgee;</w:t>
      </w:r>
    </w:p>
    <w:p>
      <w:pPr>
        <w:spacing w:after="0" w:line="126" w:lineRule="exact"/>
        <w:rPr>
          <w:rFonts w:ascii="Times New Roman" w:cs="Times New Roman" w:eastAsia="Times New Roman" w:hAnsi="Times New Roman"/>
          <w:sz w:val="18"/>
          <w:szCs w:val="18"/>
          <w:color w:val="auto"/>
        </w:rPr>
      </w:pPr>
    </w:p>
    <w:p>
      <w:pPr>
        <w:ind w:left="1420" w:right="520" w:hanging="439"/>
        <w:spacing w:after="0" w:line="286" w:lineRule="auto"/>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notation of any liens and restrictions of the issuer and any adverse claims to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or may be subject to, or a statement that there are none of those liens, restrictions or adverse claims; and</w:t>
      </w:r>
    </w:p>
    <w:p>
      <w:pPr>
        <w:spacing w:after="0" w:line="6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shares or units to the new registered owner of the shares or units was registered;</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the registered pledgee was registered; 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statement, if it is a periodic or annual statement.</w:t>
      </w:r>
    </w:p>
    <w:p>
      <w:pPr>
        <w:spacing w:after="0" w:line="126" w:lineRule="exact"/>
        <w:rPr>
          <w:rFonts w:ascii="Times New Roman" w:cs="Times New Roman" w:eastAsia="Times New Roman" w:hAnsi="Times New Roman"/>
          <w:sz w:val="18"/>
          <w:szCs w:val="18"/>
          <w:color w:val="auto"/>
        </w:rPr>
      </w:pPr>
    </w:p>
    <w:p>
      <w:pPr>
        <w:ind w:left="960" w:right="180" w:hanging="532"/>
        <w:spacing w:after="0" w:line="286" w:lineRule="auto"/>
        <w:tabs>
          <w:tab w:leader="none" w:pos="9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Substitute Check </w:t>
      </w:r>
      <w:r>
        <w:rPr>
          <w:rFonts w:ascii="Times New Roman" w:cs="Times New Roman" w:eastAsia="Times New Roman" w:hAnsi="Times New Roman"/>
          <w:sz w:val="18"/>
          <w:szCs w:val="18"/>
          <w:color w:val="auto"/>
        </w:rPr>
        <w:t>means a paper reproduction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check as defined in the Check Clearing for the 21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Century Act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2003, as amended.</w:t>
      </w:r>
    </w:p>
    <w:p>
      <w:pPr>
        <w:spacing w:after="0" w:line="60" w:lineRule="exact"/>
        <w:rPr>
          <w:rFonts w:ascii="Times New Roman" w:cs="Times New Roman" w:eastAsia="Times New Roman" w:hAnsi="Times New Roman"/>
          <w:sz w:val="18"/>
          <w:szCs w:val="18"/>
          <w:b w:val="1"/>
          <w:bCs w:val="1"/>
          <w:color w:val="auto"/>
        </w:rPr>
      </w:pPr>
    </w:p>
    <w:p>
      <w:pPr>
        <w:ind w:left="960" w:right="560" w:hanging="532"/>
        <w:spacing w:after="0" w:line="286" w:lineRule="auto"/>
        <w:tabs>
          <w:tab w:leader="none" w:pos="9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Transportation Company </w:t>
      </w:r>
      <w:r>
        <w:rPr>
          <w:rFonts w:ascii="Times New Roman" w:cs="Times New Roman" w:eastAsia="Times New Roman" w:hAnsi="Times New Roman"/>
          <w:sz w:val="18"/>
          <w:szCs w:val="18"/>
          <w:color w:val="auto"/>
        </w:rPr>
        <w:t>means any organization that provides its own or leased vehicles for transportation or that provides freight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forwarding or air express services.</w:t>
      </w:r>
    </w:p>
    <w:p>
      <w:pPr>
        <w:spacing w:after="0" w:line="60" w:lineRule="exact"/>
        <w:rPr>
          <w:rFonts w:ascii="Times New Roman" w:cs="Times New Roman" w:eastAsia="Times New Roman" w:hAnsi="Times New Roman"/>
          <w:sz w:val="18"/>
          <w:szCs w:val="18"/>
          <w:b w:val="1"/>
          <w:bCs w:val="1"/>
          <w:color w:val="auto"/>
        </w:rPr>
      </w:pPr>
    </w:p>
    <w:p>
      <w:pPr>
        <w:ind w:left="960" w:right="240" w:hanging="532"/>
        <w:spacing w:after="0" w:line="286" w:lineRule="auto"/>
        <w:tabs>
          <w:tab w:leader="none" w:pos="9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Uncertificated Security </w:t>
      </w:r>
      <w:r>
        <w:rPr>
          <w:rFonts w:ascii="Times New Roman" w:cs="Times New Roman" w:eastAsia="Times New Roman" w:hAnsi="Times New Roman"/>
          <w:sz w:val="18"/>
          <w:szCs w:val="18"/>
          <w:color w:val="auto"/>
        </w:rPr>
        <w:t>means a share, participation or other interest in property of, or an enterprise of, the issuer or an obligation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issuer, that is:</w:t>
      </w:r>
    </w:p>
    <w:p>
      <w:pPr>
        <w:spacing w:after="0" w:line="60" w:lineRule="exact"/>
        <w:rPr>
          <w:rFonts w:ascii="Times New Roman" w:cs="Times New Roman" w:eastAsia="Times New Roman" w:hAnsi="Times New Roman"/>
          <w:sz w:val="18"/>
          <w:szCs w:val="18"/>
          <w:b w:val="1"/>
          <w:bCs w:val="1"/>
          <w:color w:val="auto"/>
        </w:rPr>
      </w:pPr>
    </w:p>
    <w:p>
      <w:pPr>
        <w:ind w:left="1420" w:right="520" w:hanging="439"/>
        <w:spacing w:after="0" w:line="286" w:lineRule="auto"/>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represented by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instrument issued in bearer or registered form and the transfer of which is registered upon books maintained for that purpose by or on behalf of the issuer;</w:t>
      </w:r>
    </w:p>
    <w:p>
      <w:pPr>
        <w:spacing w:after="0" w:line="64" w:lineRule="exact"/>
        <w:rPr>
          <w:rFonts w:ascii="Times New Roman" w:cs="Times New Roman" w:eastAsia="Times New Roman" w:hAnsi="Times New Roman"/>
          <w:sz w:val="18"/>
          <w:szCs w:val="18"/>
          <w:color w:val="auto"/>
        </w:rPr>
      </w:pPr>
    </w:p>
    <w:p>
      <w:pPr>
        <w:ind w:left="1420" w:right="60" w:hanging="439"/>
        <w:spacing w:after="0" w:line="282" w:lineRule="auto"/>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26" w:lineRule="exact"/>
        <w:rPr>
          <w:rFonts w:ascii="Times New Roman" w:cs="Times New Roman" w:eastAsia="Times New Roman" w:hAnsi="Times New Roman"/>
          <w:sz w:val="18"/>
          <w:szCs w:val="18"/>
          <w:color w:val="auto"/>
        </w:rPr>
      </w:pPr>
    </w:p>
    <w:p>
      <w:pPr>
        <w:ind w:left="960" w:right="20" w:hanging="532"/>
        <w:spacing w:after="0" w:line="286" w:lineRule="auto"/>
        <w:tabs>
          <w:tab w:leader="none" w:pos="9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Withdrawal Order </w:t>
      </w:r>
      <w:r>
        <w:rPr>
          <w:rFonts w:ascii="Times New Roman" w:cs="Times New Roman" w:eastAsia="Times New Roman" w:hAnsi="Times New Roman"/>
          <w:sz w:val="18"/>
          <w:szCs w:val="18"/>
          <w:color w:val="auto"/>
        </w:rPr>
        <w:t>means a non-negotiable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 other than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 signed by a customer of the Insured authorizing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Insured to debit the customer’s account in the amount of funds stated therein.</w:t>
      </w:r>
    </w:p>
    <w:p>
      <w:pPr>
        <w:spacing w:after="0" w:line="60" w:lineRule="exact"/>
        <w:rPr>
          <w:rFonts w:ascii="Times New Roman" w:cs="Times New Roman" w:eastAsia="Times New Roman" w:hAnsi="Times New Roman"/>
          <w:sz w:val="18"/>
          <w:szCs w:val="18"/>
          <w:b w:val="1"/>
          <w:bCs w:val="1"/>
          <w:color w:val="auto"/>
        </w:rPr>
      </w:pPr>
    </w:p>
    <w:p>
      <w:pPr>
        <w:ind w:left="960" w:right="80" w:hanging="532"/>
        <w:spacing w:after="0" w:line="286" w:lineRule="auto"/>
        <w:tabs>
          <w:tab w:leader="none" w:pos="9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Written </w:t>
      </w:r>
      <w:r>
        <w:rPr>
          <w:rFonts w:ascii="Times New Roman" w:cs="Times New Roman" w:eastAsia="Times New Roman" w:hAnsi="Times New Roman"/>
          <w:sz w:val="18"/>
          <w:szCs w:val="18"/>
          <w:color w:val="auto"/>
        </w:rPr>
        <w:t>means expressed through letters or marks placed upon paper and visible to the eye. It does not include information contained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Electronic Record</w:t>
      </w:r>
      <w:r>
        <w:rPr>
          <w:rFonts w:ascii="Times New Roman" w:cs="Times New Roman" w:eastAsia="Times New Roman" w:hAnsi="Times New Roman"/>
          <w:sz w:val="18"/>
          <w:szCs w:val="18"/>
          <w:color w:val="auto"/>
        </w:rPr>
        <w:t>, or only with respect to Insuring Agreement D, information communicated via telefacsimile.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15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23" w:name="page24"/>
    <w:bookmarkEnd w:id="23"/>
    <w:p>
      <w:pPr>
        <w:ind w:left="424" w:hanging="424"/>
        <w:spacing w:after="0"/>
        <w:tabs>
          <w:tab w:leader="none" w:pos="424"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EXCLUSIONS</w:t>
      </w:r>
    </w:p>
    <w:p>
      <w:pPr>
        <w:spacing w:after="0" w:line="202" w:lineRule="exact"/>
        <w:rPr>
          <w:rFonts w:ascii="Times New Roman" w:cs="Times New Roman" w:eastAsia="Times New Roman" w:hAnsi="Times New Roman"/>
          <w:sz w:val="18"/>
          <w:szCs w:val="18"/>
          <w:b w:val="1"/>
          <w:bCs w:val="1"/>
          <w:i w:val="1"/>
          <w:iCs w:val="1"/>
          <w:color w:val="auto"/>
        </w:rPr>
      </w:pPr>
    </w:p>
    <w:p>
      <w:pPr>
        <w:ind w:left="964" w:right="60" w:hanging="532"/>
        <w:spacing w:after="0" w:line="282" w:lineRule="auto"/>
        <w:tabs>
          <w:tab w:leader="none" w:pos="96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forgery or alteration, except when covered under Insuring Agreement A, D, E, F or G.</w:t>
      </w:r>
    </w:p>
    <w:p>
      <w:pPr>
        <w:spacing w:after="0" w:line="67" w:lineRule="exact"/>
        <w:rPr>
          <w:rFonts w:ascii="Times New Roman" w:cs="Times New Roman" w:eastAsia="Times New Roman" w:hAnsi="Times New Roman"/>
          <w:sz w:val="18"/>
          <w:szCs w:val="18"/>
          <w:b w:val="1"/>
          <w:bCs w:val="1"/>
          <w:color w:val="auto"/>
        </w:rPr>
      </w:pPr>
    </w:p>
    <w:p>
      <w:pPr>
        <w:ind w:left="964" w:right="20" w:hanging="532"/>
        <w:spacing w:after="0" w:line="258" w:lineRule="auto"/>
        <w:tabs>
          <w:tab w:leader="none" w:pos="96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88" w:lineRule="exact"/>
        <w:rPr>
          <w:rFonts w:ascii="Times New Roman" w:cs="Times New Roman" w:eastAsia="Times New Roman" w:hAnsi="Times New Roman"/>
          <w:sz w:val="18"/>
          <w:szCs w:val="18"/>
          <w:b w:val="1"/>
          <w:bCs w:val="1"/>
          <w:color w:val="auto"/>
        </w:rPr>
      </w:pPr>
    </w:p>
    <w:p>
      <w:pPr>
        <w:ind w:left="964" w:right="800" w:hanging="532"/>
        <w:spacing w:after="0" w:line="282" w:lineRule="auto"/>
        <w:tabs>
          <w:tab w:leader="none" w:pos="96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67" w:lineRule="exact"/>
        <w:rPr>
          <w:rFonts w:ascii="Times New Roman" w:cs="Times New Roman" w:eastAsia="Times New Roman" w:hAnsi="Times New Roman"/>
          <w:sz w:val="18"/>
          <w:szCs w:val="18"/>
          <w:b w:val="1"/>
          <w:bCs w:val="1"/>
          <w:color w:val="auto"/>
        </w:rPr>
      </w:pPr>
    </w:p>
    <w:p>
      <w:pPr>
        <w:ind w:left="964" w:right="320" w:hanging="532"/>
        <w:spacing w:after="0" w:line="261" w:lineRule="auto"/>
        <w:tabs>
          <w:tab w:leader="none" w:pos="96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any acts of any director or trustee of the Insured other than one employed as a salaried, pensioned, or elected official or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the Insured, except when performing acts coming within the scope of the usual duties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or while acting as a member of any committee duly elected or appointed by resolution of the board of directors or trustees of the Insured to perform specific, as distinguished from general, directorial acts on behalf of the Insured.</w:t>
      </w:r>
    </w:p>
    <w:p>
      <w:pPr>
        <w:spacing w:after="0" w:line="81" w:lineRule="exact"/>
        <w:rPr>
          <w:rFonts w:ascii="Times New Roman" w:cs="Times New Roman" w:eastAsia="Times New Roman" w:hAnsi="Times New Roman"/>
          <w:sz w:val="18"/>
          <w:szCs w:val="18"/>
          <w:b w:val="1"/>
          <w:bCs w:val="1"/>
          <w:color w:val="auto"/>
        </w:rPr>
      </w:pPr>
    </w:p>
    <w:p>
      <w:pPr>
        <w:ind w:left="964" w:right="40" w:hanging="532"/>
        <w:spacing w:after="0" w:line="262" w:lineRule="auto"/>
        <w:tabs>
          <w:tab w:leader="none" w:pos="96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complete or partial non-payment of, or default upon, any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or transaction involving the Insured as a lender or borrower, or extension of credit, including the purchase, discounting or other acquisition of false or genuine accounts, invoices, notes, agreements or </w:t>
      </w:r>
      <w:r>
        <w:rPr>
          <w:rFonts w:ascii="Times New Roman" w:cs="Times New Roman" w:eastAsia="Times New Roman" w:hAnsi="Times New Roman"/>
          <w:sz w:val="18"/>
          <w:szCs w:val="18"/>
          <w:b w:val="1"/>
          <w:bCs w:val="1"/>
          <w:color w:val="auto"/>
        </w:rPr>
        <w:t>Evidences of Debt</w:t>
      </w:r>
      <w:r>
        <w:rPr>
          <w:rFonts w:ascii="Times New Roman" w:cs="Times New Roman" w:eastAsia="Times New Roman" w:hAnsi="Times New Roman"/>
          <w:sz w:val="18"/>
          <w:szCs w:val="18"/>
          <w:color w:val="auto"/>
        </w:rPr>
        <w:t xml:space="preserve">, whether such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transaction or extension was procured in good faith or through trick, artifice, fraud, or false pretenses, except when covered under Insuring Agreement A or E.</w:t>
      </w:r>
    </w:p>
    <w:p>
      <w:pPr>
        <w:spacing w:after="0" w:line="81"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caused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except:</w:t>
      </w:r>
    </w:p>
    <w:p>
      <w:pPr>
        <w:spacing w:after="0" w:line="134" w:lineRule="exact"/>
        <w:rPr>
          <w:rFonts w:ascii="Times New Roman" w:cs="Times New Roman" w:eastAsia="Times New Roman" w:hAnsi="Times New Roman"/>
          <w:sz w:val="18"/>
          <w:szCs w:val="18"/>
          <w:b w:val="1"/>
          <w:bCs w:val="1"/>
          <w:color w:val="auto"/>
        </w:rPr>
      </w:pPr>
    </w:p>
    <w:p>
      <w:pPr>
        <w:ind w:left="1424" w:hanging="439"/>
        <w:spacing w:after="0"/>
        <w:tabs>
          <w:tab w:leader="none" w:pos="14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covered under Insuring Agreement A.; or</w:t>
      </w:r>
    </w:p>
    <w:p>
      <w:pPr>
        <w:spacing w:after="0" w:line="130" w:lineRule="exact"/>
        <w:rPr>
          <w:rFonts w:ascii="Times New Roman" w:cs="Times New Roman" w:eastAsia="Times New Roman" w:hAnsi="Times New Roman"/>
          <w:sz w:val="18"/>
          <w:szCs w:val="18"/>
          <w:color w:val="auto"/>
        </w:rPr>
      </w:pPr>
    </w:p>
    <w:p>
      <w:pPr>
        <w:ind w:left="1424" w:right="920" w:hanging="439"/>
        <w:spacing w:after="0" w:line="282" w:lineRule="auto"/>
        <w:tabs>
          <w:tab w:leader="none" w:pos="14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covered under Insuring Agreement B. or C. and resulting directly from mysterious unexplainable disappearance or misplacement, or unintentional destruction of or damage to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4" w:right="300" w:hanging="532"/>
        <w:spacing w:after="0" w:line="282" w:lineRule="auto"/>
        <w:tabs>
          <w:tab w:leader="none" w:pos="96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the use or purported use of credit, debit, charge, access, convenience, identification cash management or other cards:</w:t>
      </w:r>
    </w:p>
    <w:p>
      <w:pPr>
        <w:spacing w:after="0" w:line="67" w:lineRule="exact"/>
        <w:rPr>
          <w:rFonts w:ascii="Times New Roman" w:cs="Times New Roman" w:eastAsia="Times New Roman" w:hAnsi="Times New Roman"/>
          <w:sz w:val="18"/>
          <w:szCs w:val="18"/>
          <w:b w:val="1"/>
          <w:bCs w:val="1"/>
          <w:color w:val="auto"/>
        </w:rPr>
      </w:pPr>
    </w:p>
    <w:p>
      <w:pPr>
        <w:ind w:left="1424" w:hanging="439"/>
        <w:spacing w:after="0"/>
        <w:tabs>
          <w:tab w:leader="none" w:pos="14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obtaining credit or funds;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gaining access to any automated teller machine; or</w:t>
      </w:r>
    </w:p>
    <w:p>
      <w:pPr>
        <w:spacing w:after="0" w:line="130" w:lineRule="exact"/>
        <w:rPr>
          <w:rFonts w:ascii="Times New Roman" w:cs="Times New Roman" w:eastAsia="Times New Roman" w:hAnsi="Times New Roman"/>
          <w:sz w:val="18"/>
          <w:szCs w:val="18"/>
          <w:color w:val="auto"/>
        </w:rPr>
      </w:pPr>
    </w:p>
    <w:p>
      <w:pPr>
        <w:ind w:left="1424" w:right="660" w:hanging="439"/>
        <w:spacing w:after="0" w:line="282" w:lineRule="auto"/>
        <w:tabs>
          <w:tab w:leader="none" w:pos="14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gaining access to any point of sale terminal, customer-bank communication terminal, or similar electronic terminal of any electronic funds transfer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-4685665</wp:posOffset>
            </wp:positionV>
            <wp:extent cx="6995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 w:lineRule="exact"/>
        <w:rPr>
          <w:sz w:val="20"/>
          <w:szCs w:val="20"/>
          <w:color w:val="auto"/>
        </w:rPr>
      </w:pPr>
    </w:p>
    <w:p>
      <w:pPr>
        <w:ind w:left="984" w:right="160"/>
        <w:spacing w:after="0" w:line="282" w:lineRule="auto"/>
        <w:rPr>
          <w:sz w:val="20"/>
          <w:szCs w:val="20"/>
          <w:color w:val="auto"/>
        </w:rPr>
      </w:pPr>
      <w:r>
        <w:rPr>
          <w:rFonts w:ascii="Times New Roman" w:cs="Times New Roman" w:eastAsia="Times New Roman" w:hAnsi="Times New Roman"/>
          <w:sz w:val="18"/>
          <w:szCs w:val="18"/>
          <w:color w:val="auto"/>
        </w:rPr>
        <w:t>whether such cards were issued, or purport to have been issued, by the Insured or by anyone other than the Insured, except when covered under Insuring Agreement A.</w:t>
      </w:r>
    </w:p>
    <w:p>
      <w:pPr>
        <w:spacing w:after="0" w:line="63" w:lineRule="exact"/>
        <w:rPr>
          <w:sz w:val="20"/>
          <w:szCs w:val="20"/>
          <w:color w:val="auto"/>
        </w:rPr>
      </w:pPr>
    </w:p>
    <w:p>
      <w:pPr>
        <w:ind w:left="964" w:right="120" w:hanging="532"/>
        <w:spacing w:after="0" w:line="286" w:lineRule="auto"/>
        <w:tabs>
          <w:tab w:leader="none" w:pos="96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through the surrender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away from an office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as a result of a threat:</w:t>
      </w:r>
    </w:p>
    <w:p>
      <w:pPr>
        <w:spacing w:after="0" w:line="60" w:lineRule="exact"/>
        <w:rPr>
          <w:rFonts w:ascii="Times New Roman" w:cs="Times New Roman" w:eastAsia="Times New Roman" w:hAnsi="Times New Roman"/>
          <w:sz w:val="18"/>
          <w:szCs w:val="18"/>
          <w:b w:val="1"/>
          <w:bCs w:val="1"/>
          <w:color w:val="auto"/>
        </w:rPr>
      </w:pPr>
    </w:p>
    <w:p>
      <w:pPr>
        <w:ind w:left="1424" w:right="280" w:hanging="439"/>
        <w:spacing w:after="0" w:line="286" w:lineRule="auto"/>
        <w:tabs>
          <w:tab w:leader="none" w:pos="14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do bodily harm to any person, except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transit in the custody of a </w:t>
      </w:r>
      <w:r>
        <w:rPr>
          <w:rFonts w:ascii="Times New Roman" w:cs="Times New Roman" w:eastAsia="Times New Roman" w:hAnsi="Times New Roman"/>
          <w:sz w:val="18"/>
          <w:szCs w:val="18"/>
          <w:b w:val="1"/>
          <w:bCs w:val="1"/>
          <w:color w:val="auto"/>
        </w:rPr>
        <w:t>Messenger</w:t>
      </w:r>
      <w:r>
        <w:rPr>
          <w:rFonts w:ascii="Times New Roman" w:cs="Times New Roman" w:eastAsia="Times New Roman" w:hAnsi="Times New Roman"/>
          <w:sz w:val="18"/>
          <w:szCs w:val="18"/>
          <w:color w:val="auto"/>
        </w:rPr>
        <w:t xml:space="preserve"> provided that when such transit was initiated there was no knowledge by the Insured of any such threat; or</w:t>
      </w:r>
    </w:p>
    <w:p>
      <w:pPr>
        <w:spacing w:after="0" w:line="64"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damage to the premises or property of the Insured,</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except when covered under Insuring Agreement A.</w:t>
      </w:r>
    </w:p>
    <w:p>
      <w:pPr>
        <w:spacing w:after="0" w:line="156"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16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4"/>
          </w:cols>
          <w:pgMar w:left="436" w:top="266" w:right="439" w:bottom="1440" w:gutter="0" w:footer="0" w:header="0"/>
        </w:sectPr>
      </w:pPr>
    </w:p>
    <w:bookmarkStart w:id="24" w:name="page25"/>
    <w:bookmarkEnd w:id="24"/>
    <w:p>
      <w:pPr>
        <w:ind w:left="960" w:right="40" w:hanging="532"/>
        <w:spacing w:after="0" w:line="261" w:lineRule="auto"/>
        <w:tabs>
          <w:tab w:leader="none" w:pos="9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at the time of such payment or withdrawal, or except when covered under Insuring Agreement A.</w:t>
      </w:r>
    </w:p>
    <w:p>
      <w:pPr>
        <w:spacing w:after="0" w:line="85" w:lineRule="exact"/>
        <w:rPr>
          <w:rFonts w:ascii="Times New Roman" w:cs="Times New Roman" w:eastAsia="Times New Roman" w:hAnsi="Times New Roman"/>
          <w:sz w:val="18"/>
          <w:szCs w:val="18"/>
          <w:b w:val="1"/>
          <w:bCs w:val="1"/>
          <w:color w:val="auto"/>
        </w:rPr>
      </w:pPr>
    </w:p>
    <w:p>
      <w:pPr>
        <w:ind w:left="960" w:right="80" w:hanging="532"/>
        <w:spacing w:after="0" w:line="258" w:lineRule="auto"/>
        <w:tabs>
          <w:tab w:leader="none" w:pos="9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88" w:lineRule="exact"/>
        <w:rPr>
          <w:rFonts w:ascii="Times New Roman" w:cs="Times New Roman" w:eastAsia="Times New Roman" w:hAnsi="Times New Roman"/>
          <w:sz w:val="18"/>
          <w:szCs w:val="18"/>
          <w:b w:val="1"/>
          <w:bCs w:val="1"/>
          <w:color w:val="auto"/>
        </w:rPr>
      </w:pPr>
    </w:p>
    <w:p>
      <w:pPr>
        <w:ind w:left="960" w:right="260" w:hanging="532"/>
        <w:spacing w:after="0" w:line="282" w:lineRule="auto"/>
        <w:tabs>
          <w:tab w:leader="none" w:pos="9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counterfeiting, except when covered under Insuring Agreement A, D, but only as respects </w:t>
      </w:r>
      <w:r>
        <w:rPr>
          <w:rFonts w:ascii="Times New Roman" w:cs="Times New Roman" w:eastAsia="Times New Roman" w:hAnsi="Times New Roman"/>
          <w:sz w:val="18"/>
          <w:szCs w:val="18"/>
          <w:b w:val="1"/>
          <w:bCs w:val="1"/>
          <w:color w:val="auto"/>
        </w:rPr>
        <w:t>Negotiable Instruments</w:t>
      </w:r>
      <w:r>
        <w:rPr>
          <w:rFonts w:ascii="Times New Roman" w:cs="Times New Roman" w:eastAsia="Times New Roman" w:hAnsi="Times New Roman"/>
          <w:sz w:val="18"/>
          <w:szCs w:val="18"/>
          <w:color w:val="auto"/>
        </w:rPr>
        <w:t xml:space="preserve"> (except </w:t>
      </w:r>
      <w:r>
        <w:rPr>
          <w:rFonts w:ascii="Times New Roman" w:cs="Times New Roman" w:eastAsia="Times New Roman" w:hAnsi="Times New Roman"/>
          <w:sz w:val="18"/>
          <w:szCs w:val="18"/>
          <w:b w:val="1"/>
          <w:bCs w:val="1"/>
          <w:color w:val="auto"/>
        </w:rPr>
        <w:t>Evidences of Debt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Substitute Checks</w:t>
      </w:r>
      <w:r>
        <w:rPr>
          <w:rFonts w:ascii="Times New Roman" w:cs="Times New Roman" w:eastAsia="Times New Roman" w:hAnsi="Times New Roman"/>
          <w:sz w:val="18"/>
          <w:szCs w:val="18"/>
          <w:color w:val="auto"/>
        </w:rPr>
        <w:t>), E or F.</w:t>
      </w:r>
    </w:p>
    <w:p>
      <w:pPr>
        <w:spacing w:after="0" w:line="63"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w:t>
      </w:r>
    </w:p>
    <w:p>
      <w:pPr>
        <w:spacing w:after="0" w:line="134"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mail;</w:t>
      </w:r>
    </w:p>
    <w:p>
      <w:pPr>
        <w:spacing w:after="0" w:line="126" w:lineRule="exact"/>
        <w:rPr>
          <w:rFonts w:ascii="Times New Roman" w:cs="Times New Roman" w:eastAsia="Times New Roman" w:hAnsi="Times New Roman"/>
          <w:sz w:val="18"/>
          <w:szCs w:val="18"/>
          <w:color w:val="auto"/>
        </w:rPr>
      </w:pPr>
    </w:p>
    <w:p>
      <w:pPr>
        <w:ind w:left="1420" w:right="40" w:hanging="439"/>
        <w:spacing w:after="0" w:line="268" w:lineRule="auto"/>
        <w:tabs>
          <w:tab w:leader="none" w:pos="14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custody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unless covered under Insuring Agreement C provided however that non-negotiable instruments while in the possession and custody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will be deemed to be covered under Insuring Agreement C; or</w:t>
      </w:r>
    </w:p>
    <w:p>
      <w:pPr>
        <w:spacing w:after="0" w:line="76"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located on the premises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except when covered under Insuring Agreement A.</w:t>
      </w:r>
    </w:p>
    <w:p>
      <w:pPr>
        <w:spacing w:after="0" w:line="131" w:lineRule="exact"/>
        <w:rPr>
          <w:sz w:val="20"/>
          <w:szCs w:val="20"/>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potential income, including interest and dividends not realized by the Insured.</w:t>
      </w:r>
    </w:p>
    <w:p>
      <w:pPr>
        <w:spacing w:after="0" w:line="130" w:lineRule="exact"/>
        <w:rPr>
          <w:rFonts w:ascii="Times New Roman" w:cs="Times New Roman" w:eastAsia="Times New Roman" w:hAnsi="Times New Roman"/>
          <w:sz w:val="18"/>
          <w:szCs w:val="18"/>
          <w:b w:val="1"/>
          <w:bCs w:val="1"/>
          <w:color w:val="auto"/>
        </w:rPr>
      </w:pPr>
    </w:p>
    <w:p>
      <w:pPr>
        <w:ind w:left="960" w:right="640" w:hanging="532"/>
        <w:spacing w:after="0" w:line="282" w:lineRule="auto"/>
        <w:tabs>
          <w:tab w:leader="none" w:pos="9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67" w:lineRule="exact"/>
        <w:rPr>
          <w:rFonts w:ascii="Times New Roman" w:cs="Times New Roman" w:eastAsia="Times New Roman" w:hAnsi="Times New Roman"/>
          <w:sz w:val="18"/>
          <w:szCs w:val="18"/>
          <w:b w:val="1"/>
          <w:bCs w:val="1"/>
          <w:color w:val="auto"/>
        </w:rPr>
      </w:pPr>
    </w:p>
    <w:p>
      <w:pPr>
        <w:ind w:left="960" w:right="520" w:hanging="532"/>
        <w:spacing w:after="0" w:line="282" w:lineRule="auto"/>
        <w:tabs>
          <w:tab w:leader="none" w:pos="9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67"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indirect or consequential loss of any nature.</w:t>
      </w:r>
    </w:p>
    <w:p>
      <w:pPr>
        <w:spacing w:after="0" w:line="126"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from any violation by the Insured or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1420" w:right="440" w:hanging="439"/>
        <w:spacing w:after="0" w:line="282" w:lineRule="auto"/>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rule or regulation made pursuant to any such law,</w:t>
      </w:r>
    </w:p>
    <w:p>
      <w:pPr>
        <w:spacing w:after="0" w:line="117" w:lineRule="exact"/>
        <w:rPr>
          <w:sz w:val="20"/>
          <w:szCs w:val="20"/>
          <w:color w:val="auto"/>
        </w:rPr>
      </w:pPr>
    </w:p>
    <w:p>
      <w:pPr>
        <w:ind w:left="980" w:right="300"/>
        <w:spacing w:after="0" w:line="282" w:lineRule="auto"/>
        <w:rPr>
          <w:sz w:val="20"/>
          <w:szCs w:val="20"/>
          <w:color w:val="auto"/>
        </w:rPr>
      </w:pPr>
      <w:r>
        <w:rPr>
          <w:rFonts w:ascii="Times New Roman" w:cs="Times New Roman" w:eastAsia="Times New Roman" w:hAnsi="Times New Roman"/>
          <w:sz w:val="18"/>
          <w:szCs w:val="18"/>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67" w:lineRule="exact"/>
        <w:rPr>
          <w:sz w:val="20"/>
          <w:szCs w:val="20"/>
          <w:color w:val="auto"/>
        </w:rPr>
      </w:pPr>
    </w:p>
    <w:p>
      <w:pPr>
        <w:jc w:val="both"/>
        <w:ind w:left="960" w:right="500" w:hanging="532"/>
        <w:spacing w:after="0" w:line="266" w:lineRule="auto"/>
        <w:tabs>
          <w:tab w:leader="none" w:pos="9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funds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Insured held by it in any capacity, except when covered under Insuring Agreement A or B.1.a.</w:t>
      </w:r>
    </w:p>
    <w:p>
      <w:pPr>
        <w:spacing w:after="0" w:line="77" w:lineRule="exact"/>
        <w:rPr>
          <w:rFonts w:ascii="Times New Roman" w:cs="Times New Roman" w:eastAsia="Times New Roman" w:hAnsi="Times New Roman"/>
          <w:sz w:val="18"/>
          <w:szCs w:val="18"/>
          <w:b w:val="1"/>
          <w:bCs w:val="1"/>
          <w:color w:val="auto"/>
        </w:rPr>
      </w:pPr>
    </w:p>
    <w:p>
      <w:pPr>
        <w:ind w:left="960" w:right="160" w:hanging="532"/>
        <w:spacing w:after="0" w:line="286" w:lineRule="auto"/>
        <w:tabs>
          <w:tab w:leader="none" w:pos="9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involving any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except an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of any Federal Reserve Bank of the United States or when covered under Insuring Agreement A, E or I.</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17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25" w:name="page26"/>
    <w:bookmarkEnd w:id="25"/>
    <w:p>
      <w:pPr>
        <w:ind w:left="960" w:hanging="532"/>
        <w:spacing w:after="0"/>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bond does not cover under Insuring Agreement I, in addition to all of the other exclusions, loss:</w:t>
      </w:r>
    </w:p>
    <w:p>
      <w:pPr>
        <w:spacing w:after="0" w:line="126" w:lineRule="exact"/>
        <w:rPr>
          <w:rFonts w:ascii="Times New Roman" w:cs="Times New Roman" w:eastAsia="Times New Roman" w:hAnsi="Times New Roman"/>
          <w:sz w:val="18"/>
          <w:szCs w:val="18"/>
          <w:b w:val="1"/>
          <w:bCs w:val="1"/>
          <w:color w:val="auto"/>
        </w:rPr>
      </w:pPr>
    </w:p>
    <w:p>
      <w:pPr>
        <w:ind w:left="1420" w:right="40" w:hanging="439"/>
        <w:spacing w:after="0" w:line="259" w:lineRule="auto"/>
        <w:tabs>
          <w:tab w:leader="none" w:pos="1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resulting directly or indirectly from entries or changes made by an individual authorized to have access 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design, develop, prepare, supply, service, write, or implement programs for the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I.2.;</w:t>
      </w:r>
    </w:p>
    <w:p>
      <w:pPr>
        <w:spacing w:after="0" w:line="88" w:lineRule="exact"/>
        <w:rPr>
          <w:rFonts w:ascii="Times New Roman" w:cs="Times New Roman" w:eastAsia="Times New Roman" w:hAnsi="Times New Roman"/>
          <w:sz w:val="18"/>
          <w:szCs w:val="18"/>
          <w:color w:val="auto"/>
        </w:rPr>
      </w:pPr>
    </w:p>
    <w:p>
      <w:pPr>
        <w:jc w:val="both"/>
        <w:ind w:left="1420" w:right="300" w:hanging="439"/>
        <w:spacing w:after="0" w:line="266" w:lineRule="auto"/>
        <w:tabs>
          <w:tab w:leader="none" w:pos="1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77" w:lineRule="exact"/>
        <w:rPr>
          <w:rFonts w:ascii="Times New Roman" w:cs="Times New Roman" w:eastAsia="Times New Roman" w:hAnsi="Times New Roman"/>
          <w:sz w:val="18"/>
          <w:szCs w:val="18"/>
          <w:color w:val="auto"/>
        </w:rPr>
      </w:pPr>
    </w:p>
    <w:p>
      <w:pPr>
        <w:ind w:left="1420" w:right="100" w:hanging="439"/>
        <w:spacing w:after="0" w:line="268" w:lineRule="auto"/>
        <w:tabs>
          <w:tab w:leader="none" w:pos="1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resulting directly or indirectly from entries or changes made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in good faith on any electronic communication, unless such instructions are purportedly sent by a customer,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or automated clearing house, except when covered under Insuring Agreement I.2.</w:t>
      </w:r>
    </w:p>
    <w:p>
      <w:pPr>
        <w:spacing w:after="0" w:line="76" w:lineRule="exact"/>
        <w:rPr>
          <w:rFonts w:ascii="Times New Roman" w:cs="Times New Roman" w:eastAsia="Times New Roman" w:hAnsi="Times New Roman"/>
          <w:sz w:val="18"/>
          <w:szCs w:val="18"/>
          <w:color w:val="auto"/>
        </w:rPr>
      </w:pPr>
    </w:p>
    <w:p>
      <w:pPr>
        <w:ind w:left="960" w:right="520" w:hanging="532"/>
        <w:spacing w:after="0" w:line="286" w:lineRule="auto"/>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w:t>
      </w:r>
      <w:r>
        <w:rPr>
          <w:rFonts w:ascii="Times New Roman" w:cs="Times New Roman" w:eastAsia="Times New Roman" w:hAnsi="Times New Roman"/>
          <w:sz w:val="18"/>
          <w:szCs w:val="18"/>
          <w:b w:val="1"/>
          <w:bCs w:val="1"/>
          <w:color w:val="auto"/>
        </w:rPr>
        <w:t>Computer Fraud</w:t>
      </w:r>
      <w:r>
        <w:rPr>
          <w:rFonts w:ascii="Times New Roman" w:cs="Times New Roman" w:eastAsia="Times New Roman" w:hAnsi="Times New Roman"/>
          <w:sz w:val="18"/>
          <w:szCs w:val="18"/>
          <w:color w:val="auto"/>
        </w:rPr>
        <w:t xml:space="preserve"> or mechanical breakdown or failure to function properly of any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A, B, or I.</w:t>
      </w:r>
    </w:p>
    <w:p>
      <w:pPr>
        <w:spacing w:after="0" w:line="64" w:lineRule="exact"/>
        <w:rPr>
          <w:rFonts w:ascii="Times New Roman" w:cs="Times New Roman" w:eastAsia="Times New Roman" w:hAnsi="Times New Roman"/>
          <w:sz w:val="18"/>
          <w:szCs w:val="18"/>
          <w:b w:val="1"/>
          <w:bCs w:val="1"/>
          <w:color w:val="auto"/>
        </w:rPr>
      </w:pPr>
    </w:p>
    <w:p>
      <w:pPr>
        <w:ind w:left="960" w:right="80" w:hanging="532"/>
        <w:spacing w:after="0" w:line="266" w:lineRule="auto"/>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under Insuring Agreement I.2., in addition to all of the other exclusions, loss resulting directly or indirectly from the Insured’s or an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assumption of liability by contract unless the liability arises from a loss covered by Insuring Agreement I.2. and would be imposed on the Insured regardless of the existence of the contract.</w:t>
      </w:r>
    </w:p>
    <w:p>
      <w:pPr>
        <w:spacing w:after="0" w:line="81" w:lineRule="exact"/>
        <w:rPr>
          <w:rFonts w:ascii="Times New Roman" w:cs="Times New Roman" w:eastAsia="Times New Roman" w:hAnsi="Times New Roman"/>
          <w:sz w:val="18"/>
          <w:szCs w:val="18"/>
          <w:b w:val="1"/>
          <w:bCs w:val="1"/>
          <w:color w:val="auto"/>
        </w:rPr>
      </w:pPr>
    </w:p>
    <w:p>
      <w:pPr>
        <w:ind w:left="960" w:right="80" w:hanging="532"/>
        <w:spacing w:after="0" w:line="258" w:lineRule="auto"/>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held by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in any capacity including concurrently with another person.</w:t>
      </w:r>
    </w:p>
    <w:p>
      <w:pPr>
        <w:spacing w:after="0" w:line="88" w:lineRule="exact"/>
        <w:rPr>
          <w:rFonts w:ascii="Times New Roman" w:cs="Times New Roman" w:eastAsia="Times New Roman" w:hAnsi="Times New Roman"/>
          <w:sz w:val="18"/>
          <w:szCs w:val="18"/>
          <w:b w:val="1"/>
          <w:bCs w:val="1"/>
          <w:color w:val="auto"/>
        </w:rPr>
      </w:pPr>
    </w:p>
    <w:p>
      <w:pPr>
        <w:ind w:left="960" w:right="80" w:hanging="532"/>
        <w:spacing w:after="0" w:line="261" w:lineRule="auto"/>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85" w:lineRule="exact"/>
        <w:rPr>
          <w:rFonts w:ascii="Times New Roman" w:cs="Times New Roman" w:eastAsia="Times New Roman" w:hAnsi="Times New Roman"/>
          <w:sz w:val="18"/>
          <w:szCs w:val="18"/>
          <w:b w:val="1"/>
          <w:bCs w:val="1"/>
          <w:color w:val="auto"/>
        </w:rPr>
      </w:pPr>
    </w:p>
    <w:p>
      <w:pPr>
        <w:ind w:left="960" w:right="20" w:hanging="532"/>
        <w:spacing w:after="0" w:line="282" w:lineRule="auto"/>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under Insuring Agreement A.1., in addition to all of the other exclusions, loss resulting directly or indirectly from the alleged or actual destruction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960" w:right="300" w:hanging="532"/>
        <w:spacing w:after="0" w:line="262" w:lineRule="auto"/>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costs, or expenses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2" w:lineRule="exact"/>
        <w:rPr>
          <w:sz w:val="20"/>
          <w:szCs w:val="20"/>
          <w:color w:val="auto"/>
        </w:rPr>
      </w:pPr>
    </w:p>
    <w:p>
      <w:pPr>
        <w:jc w:val="both"/>
        <w:ind w:left="960" w:right="260" w:hanging="532"/>
        <w:spacing w:after="0" w:line="262" w:lineRule="auto"/>
        <w:tabs>
          <w:tab w:leader="none" w:pos="9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dishonest or fraudulent acts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as to whom the bond has terminated pursuant to Condition R. Cancelation, Termination, Change or Modification, provided, however, that this exclusion does not apply to loss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already in transit in the custody of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at the time the bond terminated or to loss resulting directly from dishonest or fraudulent acts occurring prior to the time the bond terminated.</w:t>
      </w:r>
    </w:p>
    <w:p>
      <w:pPr>
        <w:spacing w:after="0" w:line="81" w:lineRule="exact"/>
        <w:rPr>
          <w:rFonts w:ascii="Times New Roman" w:cs="Times New Roman" w:eastAsia="Times New Roman" w:hAnsi="Times New Roman"/>
          <w:sz w:val="18"/>
          <w:szCs w:val="18"/>
          <w:b w:val="1"/>
          <w:bCs w:val="1"/>
          <w:color w:val="auto"/>
        </w:rPr>
      </w:pPr>
    </w:p>
    <w:p>
      <w:pPr>
        <w:ind w:left="960" w:right="20" w:hanging="532"/>
        <w:spacing w:after="0" w:line="262" w:lineRule="auto"/>
        <w:tabs>
          <w:tab w:leader="none" w:pos="9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from the unauthorized online </w:t>
      </w:r>
      <w:r>
        <w:rPr>
          <w:rFonts w:ascii="Times New Roman" w:cs="Times New Roman" w:eastAsia="Times New Roman" w:hAnsi="Times New Roman"/>
          <w:sz w:val="18"/>
          <w:szCs w:val="18"/>
          <w:b w:val="1"/>
          <w:bCs w:val="1"/>
          <w:color w:val="auto"/>
        </w:rPr>
        <w:t>Network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I.2.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18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26" w:name="page27"/>
    <w:bookmarkEnd w:id="26"/>
    <w:p>
      <w:pPr>
        <w:ind w:left="960" w:right="100" w:hanging="532"/>
        <w:spacing w:after="0" w:line="262" w:lineRule="auto"/>
        <w:tabs>
          <w:tab w:leader="none" w:pos="9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bond does not cover damages resulting from any civil, criminal, or other legal proceeding in which the Insured or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is adjudicated to have engaged in racketeering activity, except when the Insured establishes that the act or acts giving rise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damages were committed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under circumstances that result directly in a loss to the Insured covered by Insuring Agreement A. For purposes of this exclusion, “racketeering activity” is defined in 18 U.S.C. 1961 et seq., as amended.</w:t>
      </w:r>
    </w:p>
    <w:p>
      <w:pPr>
        <w:spacing w:after="0" w:line="81" w:lineRule="exact"/>
        <w:rPr>
          <w:rFonts w:ascii="Times New Roman" w:cs="Times New Roman" w:eastAsia="Times New Roman" w:hAnsi="Times New Roman"/>
          <w:sz w:val="18"/>
          <w:szCs w:val="18"/>
          <w:b w:val="1"/>
          <w:bCs w:val="1"/>
          <w:color w:val="auto"/>
        </w:rPr>
      </w:pPr>
    </w:p>
    <w:p>
      <w:pPr>
        <w:ind w:left="960" w:right="400" w:hanging="532"/>
        <w:spacing w:after="0" w:line="286" w:lineRule="auto"/>
        <w:tabs>
          <w:tab w:leader="none" w:pos="9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any loss resulting directly or indirectly from a </w:t>
      </w:r>
      <w:r>
        <w:rPr>
          <w:rFonts w:ascii="Times New Roman" w:cs="Times New Roman" w:eastAsia="Times New Roman" w:hAnsi="Times New Roman"/>
          <w:sz w:val="18"/>
          <w:szCs w:val="18"/>
          <w:b w:val="1"/>
          <w:bCs w:val="1"/>
          <w:color w:val="auto"/>
        </w:rPr>
        <w:t>Fraudulent Instruction</w:t>
      </w:r>
      <w:r>
        <w:rPr>
          <w:rFonts w:ascii="Times New Roman" w:cs="Times New Roman" w:eastAsia="Times New Roman" w:hAnsi="Times New Roman"/>
          <w:sz w:val="18"/>
          <w:szCs w:val="18"/>
          <w:color w:val="auto"/>
        </w:rPr>
        <w:t xml:space="preserve"> except when covered under Insuring Agreement I.2.</w:t>
      </w:r>
    </w:p>
    <w:p>
      <w:pPr>
        <w:spacing w:after="0" w:line="64" w:lineRule="exact"/>
        <w:rPr>
          <w:rFonts w:ascii="Times New Roman" w:cs="Times New Roman" w:eastAsia="Times New Roman" w:hAnsi="Times New Roman"/>
          <w:sz w:val="18"/>
          <w:szCs w:val="18"/>
          <w:b w:val="1"/>
          <w:bCs w:val="1"/>
          <w:color w:val="auto"/>
        </w:rPr>
      </w:pPr>
    </w:p>
    <w:p>
      <w:pPr>
        <w:ind w:left="960" w:right="320" w:hanging="532"/>
        <w:spacing w:after="0" w:line="266" w:lineRule="auto"/>
        <w:tabs>
          <w:tab w:leader="none" w:pos="9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or expenses due to liability imposed upon the Insured as a result of the unlawful disclosure of non-public information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a result of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upon such information, whether or not authorized.</w:t>
      </w:r>
    </w:p>
    <w:p>
      <w:pPr>
        <w:spacing w:after="0" w:line="77" w:lineRule="exact"/>
        <w:rPr>
          <w:rFonts w:ascii="Times New Roman" w:cs="Times New Roman" w:eastAsia="Times New Roman" w:hAnsi="Times New Roman"/>
          <w:sz w:val="18"/>
          <w:szCs w:val="18"/>
          <w:b w:val="1"/>
          <w:bCs w:val="1"/>
          <w:color w:val="auto"/>
        </w:rPr>
      </w:pPr>
    </w:p>
    <w:p>
      <w:pPr>
        <w:ind w:left="960" w:right="20" w:hanging="532"/>
        <w:spacing w:after="0" w:line="268" w:lineRule="auto"/>
        <w:tabs>
          <w:tab w:leader="none" w:pos="9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input of an </w:t>
      </w:r>
      <w:r>
        <w:rPr>
          <w:rFonts w:ascii="Times New Roman" w:cs="Times New Roman" w:eastAsia="Times New Roman" w:hAnsi="Times New Roman"/>
          <w:sz w:val="18"/>
          <w:szCs w:val="18"/>
          <w:b w:val="1"/>
          <w:bCs w:val="1"/>
          <w:color w:val="auto"/>
        </w:rPr>
        <w:t>Electronic Record</w:t>
      </w:r>
      <w:r>
        <w:rPr>
          <w:rFonts w:ascii="Times New Roman" w:cs="Times New Roman" w:eastAsia="Times New Roman" w:hAnsi="Times New Roman"/>
          <w:sz w:val="18"/>
          <w:szCs w:val="18"/>
          <w:color w:val="auto"/>
        </w:rPr>
        <w:t xml:space="preserve"> into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either on the premises of a customer of the Insured or under the control of such a customer, by a customer or other person who had authorized access to the customer’s authentication mechanism.</w:t>
      </w:r>
    </w:p>
    <w:p>
      <w:pPr>
        <w:spacing w:after="0" w:line="31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VI.</w:t>
        <w:tab/>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995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8" w:lineRule="exact"/>
        <w:rPr>
          <w:sz w:val="20"/>
          <w:szCs w:val="20"/>
          <w:color w:val="auto"/>
        </w:rPr>
      </w:pPr>
    </w:p>
    <w:p>
      <w:pPr>
        <w:ind w:left="960" w:hanging="532"/>
        <w:spacing w:after="0"/>
        <w:tabs>
          <w:tab w:leader="none" w:pos="9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COMPANIES INCLUDED AS INSURED</w:t>
      </w:r>
    </w:p>
    <w:p>
      <w:pPr>
        <w:spacing w:after="0" w:line="12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more than one corporation, co-partnership, or person, or any combination of them are included as the Insured herein:</w:t>
      </w:r>
    </w:p>
    <w:p>
      <w:pPr>
        <w:spacing w:after="0" w:line="130" w:lineRule="exact"/>
        <w:rPr>
          <w:rFonts w:ascii="Times New Roman" w:cs="Times New Roman" w:eastAsia="Times New Roman" w:hAnsi="Times New Roman"/>
          <w:sz w:val="18"/>
          <w:szCs w:val="18"/>
          <w:b w:val="1"/>
          <w:bCs w:val="1"/>
          <w:color w:val="auto"/>
        </w:rPr>
      </w:pPr>
    </w:p>
    <w:p>
      <w:pPr>
        <w:ind w:left="1420" w:right="260" w:hanging="439"/>
        <w:spacing w:after="0" w:line="282" w:lineRule="auto"/>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67" w:lineRule="exact"/>
        <w:rPr>
          <w:rFonts w:ascii="Times New Roman" w:cs="Times New Roman" w:eastAsia="Times New Roman" w:hAnsi="Times New Roman"/>
          <w:sz w:val="18"/>
          <w:szCs w:val="18"/>
          <w:color w:val="auto"/>
        </w:rPr>
      </w:pPr>
    </w:p>
    <w:p>
      <w:pPr>
        <w:ind w:left="1420" w:right="20" w:hanging="439"/>
        <w:spacing w:after="0" w:line="258" w:lineRule="auto"/>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88"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responsible for the proper application of any payment made hereunder to the first named Insured; and</w:t>
      </w:r>
    </w:p>
    <w:p>
      <w:pPr>
        <w:spacing w:after="0" w:line="126" w:lineRule="exact"/>
        <w:rPr>
          <w:rFonts w:ascii="Times New Roman" w:cs="Times New Roman" w:eastAsia="Times New Roman" w:hAnsi="Times New Roman"/>
          <w:sz w:val="18"/>
          <w:szCs w:val="18"/>
          <w:color w:val="auto"/>
        </w:rPr>
      </w:pPr>
    </w:p>
    <w:p>
      <w:pPr>
        <w:ind w:left="1420" w:right="360" w:hanging="439"/>
        <w:spacing w:after="0" w:line="286" w:lineRule="auto"/>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knowledge possessed or discovery made by any partner, officer or supervisory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any Insured will for the purposes of Condition B., Condition H. or Condition R. of this bond constitute knowledge or discovery by all the Insureds.</w:t>
      </w:r>
    </w:p>
    <w:p>
      <w:pPr>
        <w:spacing w:after="0" w:line="6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DISCOVERY</w:t>
      </w:r>
    </w:p>
    <w:p>
      <w:pPr>
        <w:spacing w:after="0" w:line="117" w:lineRule="exact"/>
        <w:rPr>
          <w:rFonts w:ascii="Times New Roman" w:cs="Times New Roman" w:eastAsia="Times New Roman" w:hAnsi="Times New Roman"/>
          <w:sz w:val="18"/>
          <w:szCs w:val="18"/>
          <w:b w:val="1"/>
          <w:bCs w:val="1"/>
          <w:color w:val="auto"/>
        </w:rPr>
      </w:pPr>
    </w:p>
    <w:p>
      <w:pPr>
        <w:ind w:left="980" w:right="10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applies to loss discovered by the Insured during the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xml:space="preserve">. Discovery occurs when an officer or director of the Insured or of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68" w:lineRule="exact"/>
        <w:rPr>
          <w:rFonts w:ascii="Times New Roman" w:cs="Times New Roman" w:eastAsia="Times New Roman" w:hAnsi="Times New Roman"/>
          <w:sz w:val="18"/>
          <w:szCs w:val="18"/>
          <w:b w:val="1"/>
          <w:bCs w:val="1"/>
          <w:color w:val="auto"/>
        </w:rPr>
      </w:pPr>
    </w:p>
    <w:p>
      <w:pPr>
        <w:ind w:left="980" w:right="160"/>
        <w:spacing w:after="0" w:line="3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Discovery also occurs when an officer or director of the Insured or an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receives notice of an actual or potential claim in which it is alleged that the Insured is liable to a third party under circumstances that, if true, would constitute a loss under this bond.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19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27" w:name="page28"/>
    <w:bookmarkEnd w:id="27"/>
    <w:p>
      <w:pPr>
        <w:ind w:left="960" w:hanging="532"/>
        <w:spacing w:after="0"/>
        <w:tabs>
          <w:tab w:leader="none" w:pos="9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BOND PERIOD</w:t>
      </w:r>
    </w:p>
    <w:p>
      <w:pPr>
        <w:spacing w:after="0" w:line="117" w:lineRule="exact"/>
        <w:rPr>
          <w:rFonts w:ascii="Times New Roman" w:cs="Times New Roman" w:eastAsia="Times New Roman" w:hAnsi="Times New Roman"/>
          <w:sz w:val="18"/>
          <w:szCs w:val="18"/>
          <w:b w:val="1"/>
          <w:bCs w:val="1"/>
          <w:color w:val="auto"/>
        </w:rPr>
      </w:pPr>
    </w:p>
    <w:p>
      <w:pPr>
        <w:ind w:left="980" w:right="4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Bond Period </w:t>
      </w:r>
      <w:r>
        <w:rPr>
          <w:rFonts w:ascii="Times New Roman" w:cs="Times New Roman" w:eastAsia="Times New Roman" w:hAnsi="Times New Roman"/>
          <w:sz w:val="18"/>
          <w:szCs w:val="18"/>
          <w:color w:val="auto"/>
        </w:rPr>
        <w:t>means the period of one year following the inception date of this bond or any annual anniversary thereof, or if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inception or annual anniversary date and the expiration date of this bond is less than one year, then such lesser period.</w:t>
      </w:r>
    </w:p>
    <w:p>
      <w:pPr>
        <w:spacing w:after="0" w:line="6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SINGLE LOSS</w:t>
      </w:r>
    </w:p>
    <w:p>
      <w:pPr>
        <w:spacing w:after="0" w:line="117" w:lineRule="exact"/>
        <w:rPr>
          <w:rFonts w:ascii="Times New Roman" w:cs="Times New Roman" w:eastAsia="Times New Roman" w:hAnsi="Times New Roman"/>
          <w:sz w:val="18"/>
          <w:szCs w:val="18"/>
          <w:b w:val="1"/>
          <w:bCs w:val="1"/>
          <w:color w:val="auto"/>
        </w:rPr>
      </w:pPr>
    </w:p>
    <w:p>
      <w:pPr>
        <w:ind w:left="980" w:right="4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Single Loss </w:t>
      </w:r>
      <w:r>
        <w:rPr>
          <w:rFonts w:ascii="Times New Roman" w:cs="Times New Roman" w:eastAsia="Times New Roman" w:hAnsi="Times New Roman"/>
          <w:sz w:val="18"/>
          <w:szCs w:val="18"/>
          <w:color w:val="auto"/>
        </w:rPr>
        <w:t>means all covered loss, including court costs and attorney’s fees incurred by the Company under General Agreement 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from:</w:t>
      </w:r>
    </w:p>
    <w:p>
      <w:pPr>
        <w:spacing w:after="0" w:line="6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or series of related acts of burglary, robbery, or attempt thereat, in which no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implicated;</w:t>
      </w:r>
    </w:p>
    <w:p>
      <w:pPr>
        <w:spacing w:after="0" w:line="130" w:lineRule="exact"/>
        <w:rPr>
          <w:rFonts w:ascii="Times New Roman" w:cs="Times New Roman" w:eastAsia="Times New Roman" w:hAnsi="Times New Roman"/>
          <w:sz w:val="18"/>
          <w:szCs w:val="18"/>
          <w:color w:val="auto"/>
        </w:rPr>
      </w:pPr>
    </w:p>
    <w:p>
      <w:pPr>
        <w:ind w:left="1420" w:right="140" w:hanging="439"/>
        <w:spacing w:after="0" w:line="286" w:lineRule="auto"/>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or series of related unintentional or negligent acts or omissions on the part of any person (whether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not) resulting in damage to or destruction or misplacement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420" w:right="200" w:hanging="439"/>
        <w:spacing w:after="0" w:line="286" w:lineRule="auto"/>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acts or omissions other than those specified in 1. and 2. above, caused by any person (whether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not) or in which such person is implicated; or</w:t>
      </w:r>
    </w:p>
    <w:p>
      <w:pPr>
        <w:spacing w:after="0" w:line="6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casualty or event not specified in 1., 2., or 3. above.</w:t>
      </w:r>
    </w:p>
    <w:p>
      <w:pPr>
        <w:spacing w:after="0" w:line="12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SINGLE LOSS LIMIT OF INSURANCE</w:t>
      </w:r>
    </w:p>
    <w:p>
      <w:pPr>
        <w:spacing w:after="0" w:line="117" w:lineRule="exact"/>
        <w:rPr>
          <w:rFonts w:ascii="Times New Roman" w:cs="Times New Roman" w:eastAsia="Times New Roman" w:hAnsi="Times New Roman"/>
          <w:sz w:val="18"/>
          <w:szCs w:val="18"/>
          <w:b w:val="1"/>
          <w:bCs w:val="1"/>
          <w:color w:val="auto"/>
        </w:rPr>
      </w:pPr>
    </w:p>
    <w:p>
      <w:pPr>
        <w:ind w:left="980" w:right="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Company’s liability for each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will not exceed the applicable Single Loss Limit of Insurance set forth in ITEM 4 of the Declarations. 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will not exceed the largest applicable Single Loss Limit of Insurance.</w:t>
      </w:r>
    </w:p>
    <w:p>
      <w:pPr>
        <w:spacing w:after="0" w:line="81"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DEDUCTIBLE</w:t>
      </w:r>
    </w:p>
    <w:p>
      <w:pPr>
        <w:spacing w:after="0" w:line="117" w:lineRule="exact"/>
        <w:rPr>
          <w:rFonts w:ascii="Times New Roman" w:cs="Times New Roman" w:eastAsia="Times New Roman" w:hAnsi="Times New Roman"/>
          <w:sz w:val="18"/>
          <w:szCs w:val="18"/>
          <w:b w:val="1"/>
          <w:bCs w:val="1"/>
          <w:color w:val="auto"/>
        </w:rPr>
      </w:pPr>
    </w:p>
    <w:p>
      <w:pPr>
        <w:ind w:left="980" w:right="4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is liable hereunder only for the amount by which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exceeds the Single Loss Deductible Amount for the Insuring Agreement or Coverage applicable to such loss, subject to the applicable Single Loss Limit of Insurance.</w:t>
      </w:r>
    </w:p>
    <w:p>
      <w:pPr>
        <w:spacing w:after="0" w:line="46" w:lineRule="exact"/>
        <w:rPr>
          <w:rFonts w:ascii="Times New Roman" w:cs="Times New Roman" w:eastAsia="Times New Roman" w:hAnsi="Times New Roman"/>
          <w:sz w:val="18"/>
          <w:szCs w:val="18"/>
          <w:b w:val="1"/>
          <w:bCs w:val="1"/>
          <w:color w:val="auto"/>
        </w:rPr>
      </w:pPr>
    </w:p>
    <w:p>
      <w:pPr>
        <w:ind w:left="980" w:right="1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covered under such Coverage, however the sum of such Single Loss Deductible Amounts for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will not exceed the highest applicable Single Loss Deductible Amount for any such Coverage.</w:t>
      </w:r>
    </w:p>
    <w:p>
      <w:pPr>
        <w:spacing w:after="0" w:line="72" w:lineRule="exact"/>
        <w:rPr>
          <w:rFonts w:ascii="Times New Roman" w:cs="Times New Roman" w:eastAsia="Times New Roman" w:hAnsi="Times New Roman"/>
          <w:sz w:val="18"/>
          <w:szCs w:val="18"/>
          <w:b w:val="1"/>
          <w:bCs w:val="1"/>
          <w:color w:val="auto"/>
        </w:rPr>
      </w:pPr>
    </w:p>
    <w:p>
      <w:pPr>
        <w:ind w:left="98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77"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NON-ACCUMULATION OF LIMITS</w:t>
      </w:r>
    </w:p>
    <w:p>
      <w:pPr>
        <w:spacing w:after="0" w:line="117" w:lineRule="exact"/>
        <w:rPr>
          <w:rFonts w:ascii="Times New Roman" w:cs="Times New Roman" w:eastAsia="Times New Roman" w:hAnsi="Times New Roman"/>
          <w:sz w:val="18"/>
          <w:szCs w:val="18"/>
          <w:b w:val="1"/>
          <w:bCs w:val="1"/>
          <w:color w:val="auto"/>
        </w:rPr>
      </w:pPr>
    </w:p>
    <w:p>
      <w:pPr>
        <w:ind w:left="980" w:right="3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Single Loss Limit of Insurance of the Company is not cumulative in amount from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regardless of the number of years this bond is in force, the number of times this bond may be renewed or replaced, or the number of premiums that are payable or paid.</w:t>
      </w:r>
    </w:p>
    <w:p>
      <w:pPr>
        <w:spacing w:after="0" w:line="76"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 PROOF OF LOSS - LEGAL PROCEEDINGS</w:t>
      </w:r>
    </w:p>
    <w:p>
      <w:pPr>
        <w:spacing w:after="0" w:line="130" w:lineRule="exact"/>
        <w:rPr>
          <w:rFonts w:ascii="Times New Roman" w:cs="Times New Roman" w:eastAsia="Times New Roman" w:hAnsi="Times New Roman"/>
          <w:sz w:val="18"/>
          <w:szCs w:val="18"/>
          <w:b w:val="1"/>
          <w:bCs w:val="1"/>
          <w:color w:val="auto"/>
        </w:rPr>
      </w:pPr>
    </w:p>
    <w:p>
      <w:pPr>
        <w:ind w:left="1420" w:right="240" w:hanging="439"/>
        <w:spacing w:after="0" w:line="286" w:lineRule="auto"/>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earliest practicable moment not to exceed 90 days after discovery of loss,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give the Company notice thereof.</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20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28" w:name="page29"/>
    <w:bookmarkEnd w:id="28"/>
    <w:p>
      <w:pPr>
        <w:ind w:left="1420" w:right="180" w:hanging="439"/>
        <w:spacing w:after="0" w:line="286" w:lineRule="auto"/>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Within six months after such discovery,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furnish to the Company proof of loss, duly sworn to, with full particulars.</w:t>
      </w:r>
    </w:p>
    <w:p>
      <w:pPr>
        <w:spacing w:after="0" w:line="60" w:lineRule="exact"/>
        <w:rPr>
          <w:rFonts w:ascii="Times New Roman" w:cs="Times New Roman" w:eastAsia="Times New Roman" w:hAnsi="Times New Roman"/>
          <w:sz w:val="18"/>
          <w:szCs w:val="18"/>
          <w:color w:val="auto"/>
        </w:rPr>
      </w:pPr>
    </w:p>
    <w:p>
      <w:pPr>
        <w:ind w:left="1420" w:right="160" w:hanging="439"/>
        <w:spacing w:after="0" w:line="286" w:lineRule="auto"/>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Lost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listed in a proof of loss will be identified by certificate or bond numbers if such securities were issued therewith.</w:t>
      </w:r>
    </w:p>
    <w:p>
      <w:pPr>
        <w:spacing w:after="0" w:line="64" w:lineRule="exact"/>
        <w:rPr>
          <w:rFonts w:ascii="Times New Roman" w:cs="Times New Roman" w:eastAsia="Times New Roman" w:hAnsi="Times New Roman"/>
          <w:sz w:val="18"/>
          <w:szCs w:val="18"/>
          <w:color w:val="auto"/>
        </w:rPr>
      </w:pPr>
    </w:p>
    <w:p>
      <w:pPr>
        <w:ind w:left="1420" w:right="20" w:hanging="439"/>
        <w:spacing w:after="0" w:line="258" w:lineRule="auto"/>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88"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67" w:lineRule="exact"/>
        <w:rPr>
          <w:rFonts w:ascii="Times New Roman" w:cs="Times New Roman" w:eastAsia="Times New Roman" w:hAnsi="Times New Roman"/>
          <w:sz w:val="18"/>
          <w:szCs w:val="18"/>
          <w:color w:val="auto"/>
        </w:rPr>
      </w:pPr>
    </w:p>
    <w:p>
      <w:pPr>
        <w:ind w:left="1420" w:right="180" w:hanging="439"/>
        <w:spacing w:after="0" w:line="282" w:lineRule="auto"/>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w:t>
      </w:r>
    </w:p>
    <w:p>
      <w:pPr>
        <w:spacing w:after="0" w:line="134"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13" w:lineRule="exact"/>
        <w:rPr>
          <w:rFonts w:ascii="Times New Roman" w:cs="Times New Roman" w:eastAsia="Times New Roman" w:hAnsi="Times New Roman"/>
          <w:sz w:val="18"/>
          <w:szCs w:val="18"/>
          <w:color w:val="auto"/>
        </w:rPr>
      </w:pPr>
    </w:p>
    <w:p>
      <w:pPr>
        <w:ind w:left="1420" w:right="2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of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loss payable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will be paid, at the option of the Insured, in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of the country in which the loss was sustained or in the U.S. dollar equivalent thereof determined at the rate of exchange at the time of payment of such loss.</w:t>
      </w:r>
    </w:p>
    <w:p>
      <w:pPr>
        <w:spacing w:after="0" w:line="6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117" w:lineRule="exact"/>
        <w:rPr>
          <w:rFonts w:ascii="Times New Roman" w:cs="Times New Roman" w:eastAsia="Times New Roman" w:hAnsi="Times New Roman"/>
          <w:sz w:val="18"/>
          <w:szCs w:val="18"/>
          <w:color w:val="auto"/>
        </w:rPr>
      </w:pPr>
    </w:p>
    <w:p>
      <w:pPr>
        <w:ind w:left="1420" w:right="4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64" w:lineRule="exact"/>
        <w:rPr>
          <w:rFonts w:ascii="Times New Roman" w:cs="Times New Roman" w:eastAsia="Times New Roman" w:hAnsi="Times New Roman"/>
          <w:sz w:val="18"/>
          <w:szCs w:val="18"/>
          <w:color w:val="auto"/>
        </w:rPr>
      </w:pPr>
    </w:p>
    <w:p>
      <w:pPr>
        <w:jc w:val="both"/>
        <w:ind w:left="1420" w:right="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49" w:lineRule="exact"/>
        <w:rPr>
          <w:rFonts w:ascii="Times New Roman" w:cs="Times New Roman" w:eastAsia="Times New Roman" w:hAnsi="Times New Roman"/>
          <w:sz w:val="18"/>
          <w:szCs w:val="18"/>
          <w:color w:val="auto"/>
        </w:rPr>
      </w:pPr>
    </w:p>
    <w:p>
      <w:pPr>
        <w:ind w:left="1420" w:right="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9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of Account and Other Records</w:t>
      </w:r>
    </w:p>
    <w:p>
      <w:pPr>
        <w:spacing w:after="0" w:line="117" w:lineRule="exact"/>
        <w:rPr>
          <w:rFonts w:ascii="Times New Roman" w:cs="Times New Roman" w:eastAsia="Times New Roman" w:hAnsi="Times New Roman"/>
          <w:sz w:val="18"/>
          <w:szCs w:val="18"/>
          <w:color w:val="auto"/>
        </w:rPr>
      </w:pPr>
    </w:p>
    <w:p>
      <w:pPr>
        <w:ind w:left="142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21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29" w:name="page30"/>
    <w:bookmarkEnd w:id="29"/>
    <w:p>
      <w:pPr>
        <w:ind w:left="1420" w:hanging="439"/>
        <w:spacing w:after="0"/>
        <w:tabs>
          <w:tab w:leader="none" w:pos="1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other than Money, Securities, Books of Account or Other Records</w:t>
      </w:r>
    </w:p>
    <w:p>
      <w:pPr>
        <w:spacing w:after="0" w:line="113" w:lineRule="exact"/>
        <w:rPr>
          <w:rFonts w:ascii="Times New Roman" w:cs="Times New Roman" w:eastAsia="Times New Roman" w:hAnsi="Times New Roman"/>
          <w:sz w:val="18"/>
          <w:szCs w:val="18"/>
          <w:color w:val="auto"/>
        </w:rPr>
      </w:pPr>
    </w:p>
    <w:p>
      <w:pPr>
        <w:ind w:left="1420" w:right="4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loss of, or damage to,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securities, books of account or other records, except damage covered under Insuring Agreement B.2. or B.3., the Company will not be liable for more than the actual cash value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The Company may, at its election, pay the actual cash value of, repair or replace such</w:t>
      </w:r>
      <w:r>
        <w:rPr>
          <w:rFonts w:ascii="Times New Roman" w:cs="Times New Roman" w:eastAsia="Times New Roman" w:hAnsi="Times New Roman"/>
          <w:sz w:val="18"/>
          <w:szCs w:val="18"/>
          <w:b w:val="1"/>
          <w:bCs w:val="1"/>
          <w:color w:val="auto"/>
        </w:rPr>
        <w:t xml:space="preserve"> Property</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142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damage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covered under Insuring Agreement B.2., the Company will be liable for the full cost of repair or replacement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without deduction for depreciation.</w:t>
      </w:r>
    </w:p>
    <w:p>
      <w:pPr>
        <w:spacing w:after="0" w:line="50" w:lineRule="exact"/>
        <w:rPr>
          <w:rFonts w:ascii="Times New Roman" w:cs="Times New Roman" w:eastAsia="Times New Roman" w:hAnsi="Times New Roman"/>
          <w:sz w:val="18"/>
          <w:szCs w:val="18"/>
          <w:color w:val="auto"/>
        </w:rPr>
      </w:pPr>
    </w:p>
    <w:p>
      <w:pPr>
        <w:ind w:left="1420" w:righ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117" w:lineRule="exact"/>
        <w:rPr>
          <w:rFonts w:ascii="Times New Roman" w:cs="Times New Roman" w:eastAsia="Times New Roman" w:hAnsi="Times New Roman"/>
          <w:sz w:val="18"/>
          <w:szCs w:val="18"/>
          <w:b w:val="1"/>
          <w:bCs w:val="1"/>
          <w:color w:val="auto"/>
        </w:rPr>
      </w:pPr>
    </w:p>
    <w:p>
      <w:pPr>
        <w:ind w:left="980" w:right="60"/>
        <w:spacing w:after="0" w:line="3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In the event of payment under this bond, the Insured or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will deliver, if so requested by the Company, an assignment of such of the Insured’s rights, title and interest and causes of action as it has against any person or entity to the extent of the loss payment.</w:t>
      </w:r>
    </w:p>
    <w:p>
      <w:pPr>
        <w:spacing w:after="0" w:line="37"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SUBROGATION</w:t>
      </w:r>
    </w:p>
    <w:p>
      <w:pPr>
        <w:spacing w:after="0" w:line="121" w:lineRule="exact"/>
        <w:rPr>
          <w:rFonts w:ascii="Times New Roman" w:cs="Times New Roman" w:eastAsia="Times New Roman" w:hAnsi="Times New Roman"/>
          <w:sz w:val="18"/>
          <w:szCs w:val="18"/>
          <w:b w:val="1"/>
          <w:bCs w:val="1"/>
          <w:color w:val="auto"/>
        </w:rPr>
      </w:pPr>
    </w:p>
    <w:p>
      <w:pPr>
        <w:ind w:left="98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event of payment under this bond, the Company will be subrogated to all of the Insured’s rights of recovery therefor against any person or entity to the extent of such payment. If the rules of a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84"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RECOVERIES</w:t>
      </w:r>
    </w:p>
    <w:p>
      <w:pPr>
        <w:spacing w:after="0" w:line="134" w:lineRule="exact"/>
        <w:rPr>
          <w:rFonts w:ascii="Times New Roman" w:cs="Times New Roman" w:eastAsia="Times New Roman" w:hAnsi="Times New Roman"/>
          <w:sz w:val="18"/>
          <w:szCs w:val="18"/>
          <w:b w:val="1"/>
          <w:bCs w:val="1"/>
          <w:color w:val="auto"/>
        </w:rPr>
      </w:pPr>
    </w:p>
    <w:p>
      <w:pPr>
        <w:ind w:left="1420" w:right="500" w:hanging="439"/>
        <w:spacing w:after="0" w:line="282" w:lineRule="auto"/>
        <w:tabs>
          <w:tab w:leader="none" w:pos="14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67" w:lineRule="exact"/>
        <w:rPr>
          <w:rFonts w:ascii="Times New Roman" w:cs="Times New Roman" w:eastAsia="Times New Roman" w:hAnsi="Times New Roman"/>
          <w:sz w:val="18"/>
          <w:szCs w:val="18"/>
          <w:color w:val="auto"/>
        </w:rPr>
      </w:pPr>
    </w:p>
    <w:p>
      <w:pPr>
        <w:ind w:left="1960" w:right="60" w:hanging="533"/>
        <w:spacing w:after="0" w:line="261" w:lineRule="auto"/>
        <w:tabs>
          <w:tab w:leader="none" w:pos="196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85"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Company in satisfaction of amounts paid or to be paid to the Insured in settlement of the Insured’s claim;</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Insured in satisfaction of any Single Loss Deductible Amount; and</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Insured in satisfaction of any loss not covered under this bond.</w:t>
      </w:r>
    </w:p>
    <w:p>
      <w:pPr>
        <w:spacing w:after="0" w:line="130" w:lineRule="exact"/>
        <w:rPr>
          <w:rFonts w:ascii="Times New Roman" w:cs="Times New Roman" w:eastAsia="Times New Roman" w:hAnsi="Times New Roman"/>
          <w:sz w:val="18"/>
          <w:szCs w:val="18"/>
          <w:color w:val="auto"/>
        </w:rPr>
      </w:pPr>
    </w:p>
    <w:p>
      <w:pPr>
        <w:ind w:left="1420" w:right="180" w:hanging="439"/>
        <w:spacing w:after="0" w:line="282" w:lineRule="auto"/>
        <w:tabs>
          <w:tab w:leader="none" w:pos="14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on account of loss of securities as set forth in Condition I.2., or recovery from reinsurance or indemnity of the Company, will not be deemed a recovery as used herein.</w:t>
      </w:r>
    </w:p>
    <w:p>
      <w:pPr>
        <w:spacing w:after="0" w:line="50" w:lineRule="exact"/>
        <w:rPr>
          <w:sz w:val="20"/>
          <w:szCs w:val="20"/>
          <w:color w:val="auto"/>
        </w:rPr>
      </w:pPr>
    </w:p>
    <w:p>
      <w:pPr>
        <w:ind w:left="980" w:right="80"/>
        <w:spacing w:after="0" w:line="257" w:lineRule="auto"/>
        <w:rPr>
          <w:sz w:val="20"/>
          <w:szCs w:val="20"/>
          <w:color w:val="auto"/>
        </w:rPr>
      </w:pPr>
      <w:r>
        <w:rPr>
          <w:rFonts w:ascii="Times New Roman" w:cs="Times New Roman" w:eastAsia="Times New Roman" w:hAnsi="Times New Roman"/>
          <w:sz w:val="18"/>
          <w:szCs w:val="18"/>
          <w:color w:val="auto"/>
        </w:rPr>
        <w:t xml:space="preserve">In determining the amount of any loss covered under this bond, all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22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30" w:name="page31"/>
    <w:bookmarkEnd w:id="30"/>
    <w:p>
      <w:pPr>
        <w:ind w:left="960" w:hanging="532"/>
        <w:spacing w:after="0"/>
        <w:tabs>
          <w:tab w:leader="none" w:pos="9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COOPERATION</w:t>
      </w:r>
    </w:p>
    <w:p>
      <w:pPr>
        <w:spacing w:after="0" w:line="12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Company’s request, and at reasonable times and places designated by the Company, the Insured will:</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examination by the Company and subscribe to the same under oath;</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for the Company’s examination all pertinent records;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all matters pertaining to the loss.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Insured will execute all papers and render assistance to secure to the Company the rights and causes of action provided for herein.</w:t>
      </w:r>
    </w:p>
    <w:p>
      <w:pPr>
        <w:spacing w:after="0" w:line="117" w:lineRule="exact"/>
        <w:rPr>
          <w:sz w:val="20"/>
          <w:szCs w:val="20"/>
          <w:color w:val="auto"/>
        </w:rPr>
      </w:pPr>
    </w:p>
    <w:p>
      <w:pPr>
        <w:ind w:left="980" w:right="700"/>
        <w:spacing w:after="0" w:line="282" w:lineRule="auto"/>
        <w:rPr>
          <w:sz w:val="20"/>
          <w:szCs w:val="20"/>
          <w:color w:val="auto"/>
        </w:rPr>
      </w:pPr>
      <w:r>
        <w:rPr>
          <w:rFonts w:ascii="Times New Roman" w:cs="Times New Roman" w:eastAsia="Times New Roman" w:hAnsi="Times New Roman"/>
          <w:sz w:val="18"/>
          <w:szCs w:val="18"/>
          <w:color w:val="auto"/>
        </w:rPr>
        <w:t>The Insured will do nothing after discovery of loss to prejudice such rights or causes of action and must do everything reasonably necessary to secure those rights and causes of action.</w:t>
      </w:r>
    </w:p>
    <w:p>
      <w:pPr>
        <w:spacing w:after="0" w:line="63" w:lineRule="exact"/>
        <w:rPr>
          <w:sz w:val="20"/>
          <w:szCs w:val="20"/>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ANTI-BUNDLING</w:t>
      </w:r>
    </w:p>
    <w:p>
      <w:pPr>
        <w:spacing w:after="0" w:line="117" w:lineRule="exact"/>
        <w:rPr>
          <w:rFonts w:ascii="Times New Roman" w:cs="Times New Roman" w:eastAsia="Times New Roman" w:hAnsi="Times New Roman"/>
          <w:sz w:val="18"/>
          <w:szCs w:val="18"/>
          <w:b w:val="1"/>
          <w:bCs w:val="1"/>
          <w:color w:val="auto"/>
        </w:rPr>
      </w:pPr>
    </w:p>
    <w:p>
      <w:pPr>
        <w:ind w:left="98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any Insuring Agreement requires that an enumerated type of document be altered or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or contain a signature that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or that it be obtained through trick, artifice, fraud or false pretenses, the alteration,</w:t>
      </w:r>
      <w:r>
        <w:rPr>
          <w:rFonts w:ascii="Times New Roman" w:cs="Times New Roman" w:eastAsia="Times New Roman" w:hAnsi="Times New Roman"/>
          <w:sz w:val="18"/>
          <w:szCs w:val="18"/>
          <w:b w:val="1"/>
          <w:bCs w:val="1"/>
          <w:color w:val="auto"/>
        </w:rPr>
        <w:t xml:space="preserve"> Counterfeit</w:t>
      </w:r>
      <w:r>
        <w:rPr>
          <w:rFonts w:ascii="Times New Roman" w:cs="Times New Roman" w:eastAsia="Times New Roman" w:hAnsi="Times New Roman"/>
          <w:sz w:val="18"/>
          <w:szCs w:val="18"/>
          <w:color w:val="auto"/>
        </w:rPr>
        <w:t>, or signature must be on 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enumerated document itself, not on or of some other document submitted with, accompanying, or incorporated by reference into, the enumerated document.</w:t>
      </w:r>
    </w:p>
    <w:p>
      <w:pPr>
        <w:spacing w:after="0" w:line="81"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 OF INSURANCE UNDER THIS BOND AND PRIOR INSURANCE</w:t>
      </w:r>
    </w:p>
    <w:p>
      <w:pPr>
        <w:spacing w:after="0" w:line="117" w:lineRule="exact"/>
        <w:rPr>
          <w:rFonts w:ascii="Times New Roman" w:cs="Times New Roman" w:eastAsia="Times New Roman" w:hAnsi="Times New Roman"/>
          <w:sz w:val="18"/>
          <w:szCs w:val="18"/>
          <w:b w:val="1"/>
          <w:bCs w:val="1"/>
          <w:color w:val="auto"/>
        </w:rPr>
      </w:pPr>
    </w:p>
    <w:p>
      <w:pPr>
        <w:ind w:left="980" w:right="1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 respect to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78" w:lineRule="exact"/>
        <w:rPr>
          <w:rFonts w:ascii="Times New Roman" w:cs="Times New Roman" w:eastAsia="Times New Roman" w:hAnsi="Times New Roman"/>
          <w:sz w:val="18"/>
          <w:szCs w:val="18"/>
          <w:b w:val="1"/>
          <w:bCs w:val="1"/>
          <w:color w:val="auto"/>
        </w:rPr>
      </w:pPr>
    </w:p>
    <w:p>
      <w:pPr>
        <w:ind w:left="98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84"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INSURANCE OR INDEMNITY</w:t>
      </w:r>
    </w:p>
    <w:p>
      <w:pPr>
        <w:spacing w:after="0" w:line="12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Coverage afforded hereunder applies only as excess over any valid and collectible insurance or indemnity obtained by:</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other than the Insured;</w:t>
      </w:r>
    </w:p>
    <w:p>
      <w:pPr>
        <w:spacing w:after="0" w:line="126"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entity on whose premises the loss occurred or that employed the person causing the loss; or</w:t>
      </w:r>
    </w:p>
    <w:p>
      <w:pPr>
        <w:spacing w:after="0" w:line="126"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messenger conveying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involved.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23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31" w:name="page32"/>
    <w:bookmarkEnd w:id="31"/>
    <w:p>
      <w:pPr>
        <w:ind w:left="960" w:hanging="532"/>
        <w:spacing w:after="0"/>
        <w:tabs>
          <w:tab w:leader="none" w:pos="9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COVERED PROPERTY</w:t>
      </w:r>
    </w:p>
    <w:p>
      <w:pPr>
        <w:spacing w:after="0" w:line="117"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applies to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owned by the Insured;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held by the Insured in any capacity;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Insured is responsible,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prior to or at the time of the occurrence of the loss. This bond is for the sole use and benefit of the Insured.</w:t>
      </w:r>
    </w:p>
    <w:p>
      <w:pPr>
        <w:spacing w:after="0" w:line="127" w:lineRule="exact"/>
        <w:rPr>
          <w:sz w:val="20"/>
          <w:szCs w:val="20"/>
          <w:color w:val="auto"/>
        </w:rPr>
      </w:pPr>
    </w:p>
    <w:p>
      <w:pPr>
        <w:ind w:left="960" w:hanging="532"/>
        <w:spacing w:after="0"/>
        <w:tabs>
          <w:tab w:leader="none" w:pos="9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CANCELATION, TERMINATION, CHANGE, OR MODIFICATION</w:t>
      </w:r>
    </w:p>
    <w:p>
      <w:pPr>
        <w:spacing w:after="0" w:line="134"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Cancelation</w:t>
      </w:r>
    </w:p>
    <w:p>
      <w:pPr>
        <w:spacing w:after="0" w:line="126" w:lineRule="exact"/>
        <w:rPr>
          <w:rFonts w:ascii="Times New Roman" w:cs="Times New Roman" w:eastAsia="Times New Roman" w:hAnsi="Times New Roman"/>
          <w:sz w:val="18"/>
          <w:szCs w:val="18"/>
          <w:color w:val="auto"/>
        </w:rPr>
      </w:pPr>
    </w:p>
    <w:p>
      <w:pPr>
        <w:ind w:left="1960" w:right="180" w:hanging="533"/>
        <w:spacing w:after="0" w:line="259" w:lineRule="auto"/>
        <w:tabs>
          <w:tab w:leader="none" w:pos="19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is canceled in its entirety immediately upon receipt by the Company of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from the Insured or an </w:t>
      </w:r>
      <w:r>
        <w:rPr>
          <w:rFonts w:ascii="Times New Roman" w:cs="Times New Roman" w:eastAsia="Times New Roman" w:hAnsi="Times New Roman"/>
          <w:sz w:val="18"/>
          <w:szCs w:val="18"/>
          <w:b w:val="1"/>
          <w:bCs w:val="1"/>
          <w:color w:val="auto"/>
        </w:rPr>
        <w:t xml:space="preserve">Investment Adviser </w:t>
      </w:r>
      <w:r>
        <w:rPr>
          <w:rFonts w:ascii="Times New Roman" w:cs="Times New Roman" w:eastAsia="Times New Roman" w:hAnsi="Times New Roman"/>
          <w:sz w:val="18"/>
          <w:szCs w:val="18"/>
          <w:color w:val="auto"/>
        </w:rPr>
        <w:t>of its desire to cancel this bond, provided the Insured or</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has provided at least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advance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the U.S. Securities and Exchange Commission (SEC). The Company will notify all other Insureds of the receipt of such a cancelation request from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however the cancelation will not be effective until 60 days after receipt of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by all other Insureds.</w:t>
      </w:r>
    </w:p>
    <w:p>
      <w:pPr>
        <w:spacing w:after="0" w:line="84" w:lineRule="exact"/>
        <w:rPr>
          <w:rFonts w:ascii="Times New Roman" w:cs="Times New Roman" w:eastAsia="Times New Roman" w:hAnsi="Times New Roman"/>
          <w:sz w:val="18"/>
          <w:szCs w:val="18"/>
          <w:color w:val="auto"/>
        </w:rPr>
      </w:pPr>
    </w:p>
    <w:p>
      <w:pPr>
        <w:ind w:left="1960" w:right="440" w:hanging="533"/>
        <w:spacing w:after="0" w:line="286" w:lineRule="auto"/>
        <w:tabs>
          <w:tab w:leader="none" w:pos="19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is canceled in its entirety 60 days after the receipt by each Insured and the SEC, of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from the Company of its desire to cancel this bond.</w:t>
      </w:r>
    </w:p>
    <w:p>
      <w:pPr>
        <w:spacing w:after="0" w:line="60" w:lineRule="exact"/>
        <w:rPr>
          <w:rFonts w:ascii="Times New Roman" w:cs="Times New Roman" w:eastAsia="Times New Roman" w:hAnsi="Times New Roman"/>
          <w:sz w:val="18"/>
          <w:szCs w:val="18"/>
          <w:color w:val="auto"/>
        </w:rPr>
      </w:pPr>
    </w:p>
    <w:p>
      <w:pPr>
        <w:ind w:left="1960" w:right="260" w:hanging="533"/>
        <w:spacing w:after="0" w:line="268" w:lineRule="auto"/>
        <w:tabs>
          <w:tab w:leader="none" w:pos="19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Coverage is canceled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to any partner, officer, or employee of any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 xml:space="preserve"> 60 days after the receipt by the Insured and the SEC, of a written notice from the Company of its desire to cancel coverage under this bond as to such person.</w:t>
      </w:r>
    </w:p>
    <w:p>
      <w:pPr>
        <w:spacing w:after="0" w:line="323"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terminates in its entirety immediately upon the Expiration Date set forth in ITEM 2 of the Declarations.</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terminates as to any Insured:</w:t>
      </w:r>
    </w:p>
    <w:p>
      <w:pPr>
        <w:spacing w:after="0" w:line="130"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surrender of such Insured’s charter to any governmental authority; or</w:t>
      </w:r>
    </w:p>
    <w:p>
      <w:pPr>
        <w:spacing w:after="0" w:line="130"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taking over of such Insured by a receiver or other liquidator or by any State or Federal official,</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whichever occurs first.</w:t>
      </w:r>
    </w:p>
    <w:p>
      <w:pPr>
        <w:spacing w:after="0" w:line="117" w:lineRule="exact"/>
        <w:rPr>
          <w:sz w:val="20"/>
          <w:szCs w:val="20"/>
          <w:color w:val="auto"/>
        </w:rPr>
      </w:pPr>
    </w:p>
    <w:p>
      <w:pPr>
        <w:ind w:left="1980" w:right="160"/>
        <w:spacing w:after="0" w:line="282" w:lineRule="auto"/>
        <w:rPr>
          <w:sz w:val="20"/>
          <w:szCs w:val="20"/>
          <w:color w:val="auto"/>
        </w:rPr>
      </w:pPr>
      <w:r>
        <w:rPr>
          <w:rFonts w:ascii="Times New Roman" w:cs="Times New Roman" w:eastAsia="Times New Roman" w:hAnsi="Times New Roman"/>
          <w:sz w:val="18"/>
          <w:szCs w:val="18"/>
          <w:color w:val="auto"/>
        </w:rPr>
        <w:t>Termination of the bond as to any Insured terminates liability for any loss sustained by such Insured that is discovered after the effective date of such termination.</w:t>
      </w:r>
    </w:p>
    <w:p>
      <w:pPr>
        <w:spacing w:after="0" w:line="63" w:lineRule="exact"/>
        <w:rPr>
          <w:sz w:val="20"/>
          <w:szCs w:val="20"/>
          <w:color w:val="auto"/>
        </w:rPr>
      </w:pPr>
    </w:p>
    <w:p>
      <w:pPr>
        <w:ind w:left="1960" w:hanging="533"/>
        <w:spacing w:after="0"/>
        <w:tabs>
          <w:tab w:leader="none" w:pos="1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Coverage terminates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to any partner, officer, or employee of any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400" w:right="260" w:hanging="433"/>
        <w:spacing w:after="0" w:line="282" w:lineRule="auto"/>
        <w:tabs>
          <w:tab w:leader="none" w:pos="24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any Director or Officer or Insured not in collusion with such person, learns of any dishonest or fraudulent employment related act, including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or</w:t>
      </w:r>
    </w:p>
    <w:p>
      <w:pPr>
        <w:spacing w:after="0" w:line="67" w:lineRule="exact"/>
        <w:rPr>
          <w:rFonts w:ascii="Times New Roman" w:cs="Times New Roman" w:eastAsia="Times New Roman" w:hAnsi="Times New Roman"/>
          <w:sz w:val="18"/>
          <w:szCs w:val="18"/>
          <w:color w:val="auto"/>
        </w:rPr>
      </w:pPr>
    </w:p>
    <w:p>
      <w:pPr>
        <w:ind w:left="2400" w:right="260" w:hanging="433"/>
        <w:spacing w:after="0" w:line="266" w:lineRule="auto"/>
        <w:tabs>
          <w:tab w:leader="none" w:pos="24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60 days after any director or officer of the Insured not in collusion with such person, learns of any dishonest or fraudulent non-employment related act, including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that resulted in a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excess of $25,000,</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24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32" w:name="page33"/>
    <w:bookmarkEnd w:id="32"/>
    <w:p>
      <w:pPr>
        <w:ind w:left="1980"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then in transit in the custody of such person.</w:t>
      </w:r>
    </w:p>
    <w:p>
      <w:pPr>
        <w:spacing w:after="0" w:line="64" w:lineRule="exact"/>
        <w:rPr>
          <w:sz w:val="20"/>
          <w:szCs w:val="20"/>
          <w:color w:val="auto"/>
        </w:rPr>
      </w:pPr>
    </w:p>
    <w:p>
      <w:pPr>
        <w:ind w:left="1980" w:right="100"/>
        <w:spacing w:after="0" w:line="262" w:lineRule="auto"/>
        <w:rPr>
          <w:sz w:val="20"/>
          <w:szCs w:val="20"/>
          <w:color w:val="auto"/>
        </w:rPr>
      </w:pPr>
      <w:r>
        <w:rPr>
          <w:rFonts w:ascii="Times New Roman" w:cs="Times New Roman" w:eastAsia="Times New Roman" w:hAnsi="Times New Roman"/>
          <w:sz w:val="18"/>
          <w:szCs w:val="18"/>
          <w:color w:val="auto"/>
        </w:rPr>
        <w:t xml:space="preserve">However, termination of coverage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329" w:lineRule="exact"/>
        <w:rPr>
          <w:sz w:val="20"/>
          <w:szCs w:val="20"/>
          <w:color w:val="auto"/>
        </w:rPr>
      </w:pPr>
    </w:p>
    <w:p>
      <w:pPr>
        <w:ind w:left="1420" w:hanging="439"/>
        <w:spacing w:after="0"/>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Modification</w:t>
      </w:r>
    </w:p>
    <w:p>
      <w:pPr>
        <w:spacing w:after="0" w:line="117" w:lineRule="exact"/>
        <w:rPr>
          <w:rFonts w:ascii="Times New Roman" w:cs="Times New Roman" w:eastAsia="Times New Roman" w:hAnsi="Times New Roman"/>
          <w:sz w:val="18"/>
          <w:szCs w:val="18"/>
          <w:color w:val="auto"/>
        </w:rPr>
      </w:pPr>
    </w:p>
    <w:p>
      <w:pPr>
        <w:ind w:left="142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or any instrument amending or affecting this bond may not be changed or modified orally. No changes in or modification of this bond will be effective unless made by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notification has been furnished to the SEC by the Insured,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the Company. If more than one Insured is named under this bond, the Company will give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each Insured and to the SEC not less than 60 days prior to the effective date of any change or modification that would adversely affect the rights of such Insured.</w:t>
      </w:r>
    </w:p>
    <w:p>
      <w:pPr>
        <w:spacing w:after="0" w:line="9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DISCOVERY PERIOD</w:t>
      </w:r>
    </w:p>
    <w:p>
      <w:pPr>
        <w:spacing w:after="0" w:line="117" w:lineRule="exact"/>
        <w:rPr>
          <w:rFonts w:ascii="Times New Roman" w:cs="Times New Roman" w:eastAsia="Times New Roman" w:hAnsi="Times New Roman"/>
          <w:sz w:val="18"/>
          <w:szCs w:val="18"/>
          <w:b w:val="1"/>
          <w:bCs w:val="1"/>
          <w:color w:val="auto"/>
        </w:rPr>
      </w:pPr>
    </w:p>
    <w:p>
      <w:pPr>
        <w:ind w:left="980" w:right="2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At any time prior to the cancelation or termination of this bond in its entirety, whether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the Company,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68" w:lineRule="exact"/>
        <w:rPr>
          <w:rFonts w:ascii="Times New Roman" w:cs="Times New Roman" w:eastAsia="Times New Roman" w:hAnsi="Times New Roman"/>
          <w:sz w:val="18"/>
          <w:szCs w:val="18"/>
          <w:b w:val="1"/>
          <w:bCs w:val="1"/>
          <w:color w:val="auto"/>
        </w:rPr>
      </w:pPr>
    </w:p>
    <w:p>
      <w:pPr>
        <w:ind w:left="980" w:right="1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Upon receipt of such notice from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the Company will give its written consent thereto; provided, that such additional period of time terminates immediately:</w:t>
      </w:r>
    </w:p>
    <w:p>
      <w:pPr>
        <w:spacing w:after="0" w:line="64" w:lineRule="exact"/>
        <w:rPr>
          <w:rFonts w:ascii="Times New Roman" w:cs="Times New Roman" w:eastAsia="Times New Roman" w:hAnsi="Times New Roman"/>
          <w:sz w:val="18"/>
          <w:szCs w:val="18"/>
          <w:b w:val="1"/>
          <w:bCs w:val="1"/>
          <w:color w:val="auto"/>
        </w:rPr>
      </w:pPr>
    </w:p>
    <w:p>
      <w:pPr>
        <w:ind w:left="1420" w:right="180" w:hanging="439"/>
        <w:spacing w:after="0" w:line="266" w:lineRule="auto"/>
        <w:tabs>
          <w:tab w:leader="none" w:pos="14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1" w:lineRule="exact"/>
        <w:rPr>
          <w:rFonts w:ascii="Times New Roman" w:cs="Times New Roman" w:eastAsia="Times New Roman" w:hAnsi="Times New Roman"/>
          <w:sz w:val="18"/>
          <w:szCs w:val="18"/>
          <w:color w:val="auto"/>
        </w:rPr>
      </w:pPr>
    </w:p>
    <w:p>
      <w:pPr>
        <w:ind w:left="1420" w:right="500" w:hanging="439"/>
        <w:spacing w:after="0" w:line="282" w:lineRule="auto"/>
        <w:tabs>
          <w:tab w:leader="none" w:pos="14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takeover of the Insured’s business by any state or federal official or agency, or by any receiver or liquidator acting or appointed for this purpose,</w:t>
      </w:r>
    </w:p>
    <w:p>
      <w:pPr>
        <w:spacing w:after="0" w:line="54" w:lineRule="exact"/>
        <w:rPr>
          <w:sz w:val="20"/>
          <w:szCs w:val="20"/>
          <w:color w:val="auto"/>
        </w:rPr>
      </w:pPr>
    </w:p>
    <w:p>
      <w:pPr>
        <w:ind w:left="980" w:right="480"/>
        <w:spacing w:after="0" w:line="282" w:lineRule="auto"/>
        <w:rPr>
          <w:sz w:val="20"/>
          <w:szCs w:val="20"/>
          <w:color w:val="auto"/>
        </w:rPr>
      </w:pPr>
      <w:r>
        <w:rPr>
          <w:rFonts w:ascii="Times New Roman" w:cs="Times New Roman" w:eastAsia="Times New Roman" w:hAnsi="Times New Roman"/>
          <w:sz w:val="18"/>
          <w:szCs w:val="18"/>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54" w:lineRule="exact"/>
        <w:rPr>
          <w:sz w:val="20"/>
          <w:szCs w:val="20"/>
          <w:color w:val="auto"/>
        </w:rPr>
      </w:pPr>
    </w:p>
    <w:p>
      <w:pPr>
        <w:jc w:val="both"/>
        <w:ind w:left="980" w:right="100"/>
        <w:spacing w:after="0" w:line="266" w:lineRule="auto"/>
        <w:rPr>
          <w:sz w:val="20"/>
          <w:szCs w:val="20"/>
          <w:color w:val="auto"/>
        </w:rPr>
      </w:pPr>
      <w:r>
        <w:rPr>
          <w:rFonts w:ascii="Times New Roman" w:cs="Times New Roman" w:eastAsia="Times New Roman" w:hAnsi="Times New Roman"/>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68" w:lineRule="exact"/>
        <w:rPr>
          <w:sz w:val="20"/>
          <w:szCs w:val="20"/>
          <w:color w:val="auto"/>
        </w:rPr>
      </w:pPr>
    </w:p>
    <w:p>
      <w:pPr>
        <w:ind w:left="980" w:right="360"/>
        <w:spacing w:after="0" w:line="282" w:lineRule="auto"/>
        <w:rPr>
          <w:sz w:val="20"/>
          <w:szCs w:val="20"/>
          <w:color w:val="auto"/>
        </w:rPr>
      </w:pPr>
      <w:r>
        <w:rPr>
          <w:rFonts w:ascii="Times New Roman" w:cs="Times New Roman" w:eastAsia="Times New Roman" w:hAnsi="Times New Roman"/>
          <w:sz w:val="18"/>
          <w:szCs w:val="18"/>
          <w:color w:val="auto"/>
        </w:rPr>
        <w:t xml:space="preserve">The Company’s total liability for any loss discovered during such additional period of time is part of, and not in addition to, the Single Loss Limit of Insurance of the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xml:space="preserve"> that terminates immediately preceding the effective date of such additional period.</w:t>
      </w:r>
    </w:p>
    <w:p>
      <w:pPr>
        <w:spacing w:after="0" w:line="63" w:lineRule="exact"/>
        <w:rPr>
          <w:sz w:val="20"/>
          <w:szCs w:val="20"/>
          <w:color w:val="auto"/>
        </w:rPr>
      </w:pPr>
    </w:p>
    <w:p>
      <w:pPr>
        <w:ind w:left="960" w:hanging="532"/>
        <w:spacing w:after="0"/>
        <w:tabs>
          <w:tab w:leader="none" w:pos="9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HEADINGS</w:t>
      </w:r>
    </w:p>
    <w:p>
      <w:pPr>
        <w:spacing w:after="0" w:line="121" w:lineRule="exact"/>
        <w:rPr>
          <w:rFonts w:ascii="Times New Roman" w:cs="Times New Roman" w:eastAsia="Times New Roman" w:hAnsi="Times New Roman"/>
          <w:sz w:val="18"/>
          <w:szCs w:val="18"/>
          <w:b w:val="1"/>
          <w:bCs w:val="1"/>
          <w:color w:val="auto"/>
        </w:rPr>
      </w:pPr>
    </w:p>
    <w:p>
      <w:pPr>
        <w:ind w:left="98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25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33" w:name="page34"/>
    <w:bookmarkEnd w:id="3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NAMED INSURED ENDORSEMENT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added to ITEM 1 of the Declarations as Insureds: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PennantPark Floating Rate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Company: Travelers Casualty and Surety Company of America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 Number: 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IVBB-19004 Ed. 01-16</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1</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0"/>
          </w:cols>
          <w:pgMar w:left="440" w:top="293" w:right="439" w:bottom="1440" w:gutter="0" w:footer="0" w:header="0"/>
        </w:sectPr>
      </w:pPr>
    </w:p>
    <w:bookmarkStart w:id="34" w:name="page35"/>
    <w:bookmarkEnd w:id="34"/>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UNAUTHORIZED SIGNATURE ENDORSEMENT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5" w:lineRule="exact"/>
        <w:rPr>
          <w:sz w:val="20"/>
          <w:szCs w:val="20"/>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added to section II. INSURING AGREEMENTS, D. FORGERY OR ALTERATION:</w:t>
      </w:r>
    </w:p>
    <w:p>
      <w:pPr>
        <w:spacing w:after="0" w:line="113" w:lineRule="exact"/>
        <w:rPr>
          <w:rFonts w:ascii="Times New Roman" w:cs="Times New Roman" w:eastAsia="Times New Roman" w:hAnsi="Times New Roman"/>
          <w:sz w:val="18"/>
          <w:szCs w:val="18"/>
          <w:color w:val="auto"/>
        </w:rPr>
      </w:pPr>
    </w:p>
    <w:p>
      <w:pPr>
        <w:jc w:val="both"/>
        <w:ind w:left="444" w:right="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from the Insured accepting, paying, or cashing any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w:t>
      </w:r>
    </w:p>
    <w:p>
      <w:pPr>
        <w:spacing w:after="0" w:line="32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replaces section VI. CONDITIONS, N. ANTI-BUNDLING:</w:t>
      </w:r>
    </w:p>
    <w:p>
      <w:pPr>
        <w:spacing w:after="0" w:line="126"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7"/>
          <w:szCs w:val="17"/>
          <w:b w:val="1"/>
          <w:bCs w:val="1"/>
          <w:color w:val="auto"/>
        </w:rPr>
        <w:t>ANTI-BUNDLING</w:t>
      </w:r>
    </w:p>
    <w:p>
      <w:pPr>
        <w:spacing w:after="0" w:line="117" w:lineRule="exact"/>
        <w:rPr>
          <w:rFonts w:ascii="Times New Roman" w:cs="Times New Roman" w:eastAsia="Times New Roman" w:hAnsi="Times New Roman"/>
          <w:sz w:val="18"/>
          <w:szCs w:val="18"/>
          <w:color w:val="auto"/>
        </w:rPr>
      </w:pPr>
    </w:p>
    <w:p>
      <w:pPr>
        <w:ind w:left="984"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Insuring Agreement requires that an enumerated type of document be altered or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or contain a signature or endorsement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which is unauthorized, or that it be obtained through trick, artifice, fraud, or false pretenses, such alteration,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signature, or endorsement must be on or of the enumerated document itself, not on or of some other document submitted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6"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Issuing Company: Travelers Casualty and Surety Company of America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Policy Number: 106736322</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IVBB-19010 Ed. 01-16</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1</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4"/>
          </w:cols>
          <w:pgMar w:left="436" w:top="293" w:right="439" w:bottom="1440" w:gutter="0" w:footer="0" w:header="0"/>
        </w:sectPr>
      </w:pPr>
    </w:p>
    <w:bookmarkStart w:id="35" w:name="page36"/>
    <w:bookmarkEnd w:id="3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BOND. PLEASE READ IT CAREFULLY.</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AUTOMATIC INCREASE IN INSURING AGREEMENT A.1. SINGLE LOSS LIMIT OF INSURANCE ENDORSEMENT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added to section VI. CONDITIONS, E. SINGLE LOSS LIMIT OF INSURANCE:</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Notwithstanding the previous paragraph, if the Insured, while this bond is in force, requires an increase in the limit of Insuring Agreement A.1. in order to comply with SEC Regulation 17g-1, as a result of:</w:t>
      </w:r>
    </w:p>
    <w:p>
      <w:pPr>
        <w:spacing w:after="0" w:line="67" w:lineRule="exact"/>
        <w:rPr>
          <w:sz w:val="20"/>
          <w:szCs w:val="20"/>
          <w:color w:val="auto"/>
        </w:rPr>
      </w:pPr>
    </w:p>
    <w:p>
      <w:pPr>
        <w:ind w:left="960" w:right="380" w:hanging="532"/>
        <w:spacing w:after="0" w:line="282"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assets under management by current Insureds under the bond, per the terms of section III. GENERAL AGREEMENTS, A. ORGANIC GROWTH; or</w:t>
      </w:r>
    </w:p>
    <w:p>
      <w:pPr>
        <w:spacing w:after="0" w:line="67" w:lineRule="exact"/>
        <w:rPr>
          <w:rFonts w:ascii="Times New Roman" w:cs="Times New Roman" w:eastAsia="Times New Roman" w:hAnsi="Times New Roman"/>
          <w:sz w:val="18"/>
          <w:szCs w:val="18"/>
          <w:color w:val="auto"/>
        </w:rPr>
      </w:pPr>
    </w:p>
    <w:p>
      <w:pPr>
        <w:ind w:left="960" w:right="720" w:hanging="532"/>
        <w:spacing w:after="0" w:line="282"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assets under management due to the addition of new investment companies per the terms of section III. GENERAL AGREEMENTS, B. CONSOLIDATION – MERGER – PURCHASE OR ACQUISTION OF ASSETS,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7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Bond Number: </w:t>
      </w:r>
      <w:r>
        <w:rPr>
          <w:rFonts w:ascii="Times New Roman" w:cs="Times New Roman" w:eastAsia="Times New Roman" w:hAnsi="Times New Roman"/>
          <w:sz w:val="18"/>
          <w:szCs w:val="18"/>
          <w:b w:val="1"/>
          <w:bCs w:val="1"/>
          <w:color w:val="auto"/>
        </w:rPr>
        <w:t>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IVBB-19044 Ed. 05-18</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1</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2018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0"/>
          </w:cols>
          <w:pgMar w:left="440" w:top="293" w:right="439" w:bottom="1440" w:gutter="0" w:footer="0" w:header="0"/>
        </w:sectPr>
      </w:pPr>
    </w:p>
    <w:bookmarkStart w:id="36" w:name="page37"/>
    <w:bookmarkEnd w:id="36"/>
    <w:p>
      <w:pPr>
        <w:ind w:left="2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REPLACE GENERAL AGREEMENT A. ORGANIC GROWTH ENDORSEMENT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replaces section III. GENERAL AGREEMENTS, A. ORGANIC GROWTH:</w:t>
      </w:r>
    </w:p>
    <w:p>
      <w:pPr>
        <w:spacing w:after="0" w:line="221"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7"/>
          <w:szCs w:val="17"/>
          <w:color w:val="auto"/>
        </w:rPr>
        <w:t xml:space="preserve">If an Insured or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while this bond is in force, adds additional </w:t>
      </w:r>
      <w:r>
        <w:rPr>
          <w:rFonts w:ascii="Times New Roman" w:cs="Times New Roman" w:eastAsia="Times New Roman" w:hAnsi="Times New Roman"/>
          <w:sz w:val="17"/>
          <w:szCs w:val="17"/>
          <w:b w:val="1"/>
          <w:bCs w:val="1"/>
          <w:color w:val="auto"/>
        </w:rPr>
        <w:t>Employees</w:t>
      </w:r>
      <w:r>
        <w:rPr>
          <w:rFonts w:ascii="Times New Roman" w:cs="Times New Roman" w:eastAsia="Times New Roman" w:hAnsi="Times New Roman"/>
          <w:sz w:val="17"/>
          <w:szCs w:val="17"/>
          <w:color w:val="auto"/>
        </w:rPr>
        <w:t xml:space="preserve"> or experiences an increase in assets under management, other than by consolidation or merger with, or purchase or acquisition of the assets, assets under management or liabilities of, another institution, such </w:t>
      </w:r>
      <w:r>
        <w:rPr>
          <w:rFonts w:ascii="Times New Roman" w:cs="Times New Roman" w:eastAsia="Times New Roman" w:hAnsi="Times New Roman"/>
          <w:sz w:val="17"/>
          <w:szCs w:val="17"/>
          <w:b w:val="1"/>
          <w:bCs w:val="1"/>
          <w:color w:val="auto"/>
        </w:rPr>
        <w:t xml:space="preserve">Employees </w:t>
      </w:r>
      <w:r>
        <w:rPr>
          <w:rFonts w:ascii="Times New Roman" w:cs="Times New Roman" w:eastAsia="Times New Roman" w:hAnsi="Times New Roman"/>
          <w:sz w:val="17"/>
          <w:szCs w:val="17"/>
          <w:color w:val="auto"/>
        </w:rPr>
        <w:t>or increased assets under management will automatically be covered hereunder from the date of such addition without the requirement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to the Company or the payment of additional premium for the remainder of the Policy Period as set forth in ITEM 2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168275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Policy Number: </w:t>
      </w:r>
      <w:r>
        <w:rPr>
          <w:rFonts w:ascii="Times New Roman" w:cs="Times New Roman" w:eastAsia="Times New Roman" w:hAnsi="Times New Roman"/>
          <w:sz w:val="18"/>
          <w:szCs w:val="18"/>
          <w:b w:val="1"/>
          <w:bCs w:val="1"/>
          <w:color w:val="auto"/>
        </w:rPr>
        <w:t>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IVBB-19045 Ed. 03-19</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1</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2019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0"/>
          </w:cols>
          <w:pgMar w:left="440" w:top="293" w:right="439" w:bottom="1440" w:gutter="0" w:footer="0" w:header="0"/>
        </w:sectPr>
      </w:pPr>
    </w:p>
    <w:bookmarkStart w:id="37" w:name="page38"/>
    <w:bookmarkEnd w:id="37"/>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ind w:left="1544"/>
        <w:spacing w:after="0"/>
        <w:rPr>
          <w:sz w:val="20"/>
          <w:szCs w:val="20"/>
          <w:color w:val="auto"/>
        </w:rPr>
      </w:pPr>
      <w:r>
        <w:rPr>
          <w:rFonts w:ascii="Times New Roman" w:cs="Times New Roman" w:eastAsia="Times New Roman" w:hAnsi="Times New Roman"/>
          <w:sz w:val="18"/>
          <w:szCs w:val="18"/>
          <w:b w:val="1"/>
          <w:bCs w:val="1"/>
          <w:color w:val="auto"/>
        </w:rPr>
        <w:t>NEW YORK CANCELATION, TERMINATION, CHANGE, OR MODIFICATION ENDORSEMENT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5" w:lineRule="exact"/>
        <w:rPr>
          <w:sz w:val="20"/>
          <w:szCs w:val="20"/>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replaces VI. CONDITIONS, R. CANCELATION, TERMINATION, CHANGE, OR MODIFICATION, 1.b.:</w:t>
      </w:r>
    </w:p>
    <w:p>
      <w:pPr>
        <w:spacing w:after="0" w:line="130" w:lineRule="exact"/>
        <w:rPr>
          <w:rFonts w:ascii="Times New Roman" w:cs="Times New Roman" w:eastAsia="Times New Roman" w:hAnsi="Times New Roman"/>
          <w:sz w:val="18"/>
          <w:szCs w:val="18"/>
          <w:color w:val="auto"/>
        </w:rPr>
      </w:pPr>
    </w:p>
    <w:p>
      <w:pPr>
        <w:ind w:left="964" w:right="100" w:hanging="532"/>
        <w:spacing w:after="0" w:line="266" w:lineRule="auto"/>
        <w:tabs>
          <w:tab w:leader="none" w:pos="96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bond has been in effect for 90 days or less, it may be canceled by the Company for any reason. Such cancelation will be effective 90 days after the Company mails a notice of cancelation to the first named Insured at the mailing address set forth in ITEM 1 of the Declarations, the SEC, and every other Insured.</w:t>
      </w:r>
    </w:p>
    <w:p>
      <w:pPr>
        <w:spacing w:after="0" w:line="67" w:lineRule="exact"/>
        <w:rPr>
          <w:rFonts w:ascii="Times New Roman" w:cs="Times New Roman" w:eastAsia="Times New Roman" w:hAnsi="Times New Roman"/>
          <w:sz w:val="18"/>
          <w:szCs w:val="18"/>
          <w:color w:val="auto"/>
        </w:rPr>
      </w:pPr>
    </w:p>
    <w:p>
      <w:pPr>
        <w:jc w:val="both"/>
        <w:ind w:left="984"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bond has been in effect for more than 90 days or is a renewal, then cancelation may only be for one or more of the following reasons and will be effective 90 days after the notice of cancelation is mailed or delivered to the first named Insured at the mailing address set forth in ITEM 1 of the Declarations, the SEC, and to every other Insured:</w:t>
      </w:r>
    </w:p>
    <w:p>
      <w:pPr>
        <w:spacing w:after="0" w:line="81" w:lineRule="exact"/>
        <w:rPr>
          <w:rFonts w:ascii="Times New Roman" w:cs="Times New Roman" w:eastAsia="Times New Roman" w:hAnsi="Times New Roman"/>
          <w:sz w:val="18"/>
          <w:szCs w:val="18"/>
          <w:color w:val="auto"/>
        </w:rPr>
      </w:pPr>
    </w:p>
    <w:p>
      <w:pPr>
        <w:ind w:left="1424" w:right="740" w:hanging="439"/>
        <w:spacing w:after="0" w:line="282" w:lineRule="auto"/>
        <w:tabs>
          <w:tab w:leader="none" w:pos="14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of premium or installment that is overdue, as well as any unpaid fees charged for installments, late payment or reinstatement;</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the Insured of a crime arising out of acts increasing the hazard insured against;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fraud or material misrepresentation in the obtaining of this bond or in the presentation of a claim hereunder;</w:t>
      </w:r>
    </w:p>
    <w:p>
      <w:pPr>
        <w:spacing w:after="0" w:line="130" w:lineRule="exact"/>
        <w:rPr>
          <w:rFonts w:ascii="Times New Roman" w:cs="Times New Roman" w:eastAsia="Times New Roman" w:hAnsi="Times New Roman"/>
          <w:sz w:val="18"/>
          <w:szCs w:val="18"/>
          <w:color w:val="auto"/>
        </w:rPr>
      </w:pPr>
    </w:p>
    <w:p>
      <w:pPr>
        <w:ind w:left="1424" w:right="120" w:hanging="439"/>
        <w:spacing w:after="0" w:line="282" w:lineRule="auto"/>
        <w:tabs>
          <w:tab w:leader="none" w:pos="14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after the inception date set forth in ITEM 2 of the Declarations of an act or omission, or a violation of any bond condition that substantially and materially increases the hazard insured against;</w:t>
      </w:r>
    </w:p>
    <w:p>
      <w:pPr>
        <w:spacing w:after="0" w:line="67" w:lineRule="exact"/>
        <w:rPr>
          <w:rFonts w:ascii="Times New Roman" w:cs="Times New Roman" w:eastAsia="Times New Roman" w:hAnsi="Times New Roman"/>
          <w:sz w:val="18"/>
          <w:szCs w:val="18"/>
          <w:color w:val="auto"/>
        </w:rPr>
      </w:pPr>
    </w:p>
    <w:p>
      <w:pPr>
        <w:jc w:val="both"/>
        <w:ind w:left="1424" w:right="140" w:hanging="439"/>
        <w:spacing w:after="0" w:line="266" w:lineRule="auto"/>
        <w:tabs>
          <w:tab w:leader="none" w:pos="14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in the nature or extent of the risk, occurring after the Inception Date set forth in ITEM 2 of the Declarations, which causes the risk of loss to be substantially and materially increased beyond that contemplated at the time the bond was issued or last renewed;</w:t>
      </w:r>
    </w:p>
    <w:p>
      <w:pPr>
        <w:spacing w:after="0" w:line="81" w:lineRule="exact"/>
        <w:rPr>
          <w:rFonts w:ascii="Times New Roman" w:cs="Times New Roman" w:eastAsia="Times New Roman" w:hAnsi="Times New Roman"/>
          <w:sz w:val="18"/>
          <w:szCs w:val="18"/>
          <w:color w:val="auto"/>
        </w:rPr>
      </w:pPr>
    </w:p>
    <w:p>
      <w:pPr>
        <w:ind w:left="1424" w:right="560" w:hanging="439"/>
        <w:spacing w:after="0" w:line="282" w:lineRule="auto"/>
        <w:tabs>
          <w:tab w:leader="none" w:pos="14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superintendent that continuation of the present premium volume of the Company would jeopardize the Company’s solvency or be hazardous to the interests of the Company’s stockholders or creditors, or to the public;</w:t>
      </w:r>
    </w:p>
    <w:p>
      <w:pPr>
        <w:spacing w:after="0" w:line="67" w:lineRule="exact"/>
        <w:rPr>
          <w:rFonts w:ascii="Times New Roman" w:cs="Times New Roman" w:eastAsia="Times New Roman" w:hAnsi="Times New Roman"/>
          <w:sz w:val="18"/>
          <w:szCs w:val="18"/>
          <w:color w:val="auto"/>
        </w:rPr>
      </w:pPr>
    </w:p>
    <w:p>
      <w:pPr>
        <w:ind w:left="1424" w:right="160" w:hanging="439"/>
        <w:spacing w:after="0" w:line="282" w:lineRule="auto"/>
        <w:tabs>
          <w:tab w:leader="none" w:pos="14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superintendent that continuation of the bond would violate, or would place the Company in violation of, any provision of the New York State Insurance Law; or</w:t>
      </w:r>
    </w:p>
    <w:p>
      <w:pPr>
        <w:spacing w:after="0" w:line="67" w:lineRule="exact"/>
        <w:rPr>
          <w:rFonts w:ascii="Times New Roman" w:cs="Times New Roman" w:eastAsia="Times New Roman" w:hAnsi="Times New Roman"/>
          <w:sz w:val="18"/>
          <w:szCs w:val="18"/>
          <w:color w:val="auto"/>
        </w:rPr>
      </w:pPr>
    </w:p>
    <w:p>
      <w:pPr>
        <w:ind w:left="1424" w:right="460" w:hanging="439"/>
        <w:spacing w:after="0" w:line="282" w:lineRule="auto"/>
        <w:tabs>
          <w:tab w:leader="none" w:pos="14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has reason to believe, in good faith and with sufficient cause, that there is a possible risk or danger that the insured property will be destroyed by the Insured for the purpose of collecting the insurance proceeds, provided that:</w:t>
      </w:r>
    </w:p>
    <w:p>
      <w:pPr>
        <w:spacing w:after="0" w:line="67" w:lineRule="exact"/>
        <w:rPr>
          <w:rFonts w:ascii="Times New Roman" w:cs="Times New Roman" w:eastAsia="Times New Roman" w:hAnsi="Times New Roman"/>
          <w:sz w:val="18"/>
          <w:szCs w:val="18"/>
          <w:color w:val="auto"/>
        </w:rPr>
      </w:pPr>
    </w:p>
    <w:p>
      <w:pPr>
        <w:jc w:val="both"/>
        <w:ind w:left="1964" w:right="540" w:hanging="533"/>
        <w:spacing w:after="0" w:line="312" w:lineRule="auto"/>
        <w:tabs>
          <w:tab w:leader="none" w:pos="1964" w:val="left"/>
        </w:tabs>
        <w:numPr>
          <w:ilvl w:val="3"/>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notice of cancelation on this ground informs the Insured in plain language that the Insured must act within 10 days if review by the Department of Financial Services of the State of New York of the ground for cancelation is desired; and</w:t>
      </w:r>
    </w:p>
    <w:p>
      <w:pPr>
        <w:spacing w:after="0" w:line="45" w:lineRule="exact"/>
        <w:rPr>
          <w:rFonts w:ascii="Times New Roman" w:cs="Times New Roman" w:eastAsia="Times New Roman" w:hAnsi="Times New Roman"/>
          <w:sz w:val="17"/>
          <w:szCs w:val="17"/>
          <w:color w:val="auto"/>
        </w:rPr>
      </w:pPr>
    </w:p>
    <w:p>
      <w:pPr>
        <w:ind w:left="1964" w:right="140" w:hanging="533"/>
        <w:spacing w:after="0" w:line="282" w:lineRule="auto"/>
        <w:tabs>
          <w:tab w:leader="none" w:pos="1964" w:val="left"/>
        </w:tabs>
        <w:numPr>
          <w:ilvl w:val="3"/>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cancelation on this ground is provided simultaneously by the Company to the Department of Financial Services of the State of New York.</w:t>
      </w:r>
    </w:p>
    <w:p>
      <w:pPr>
        <w:spacing w:after="0" w:line="31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added to VI. CONDITIONS, R. CANCELATION, TERMINATION, CHANGE, OR MODIFICATION:</w:t>
      </w:r>
    </w:p>
    <w:p>
      <w:pPr>
        <w:spacing w:after="0" w:line="131" w:lineRule="exact"/>
        <w:rPr>
          <w:sz w:val="20"/>
          <w:szCs w:val="20"/>
          <w:color w:val="auto"/>
        </w:rPr>
      </w:pPr>
    </w:p>
    <w:p>
      <w:pPr>
        <w:ind w:left="964" w:hanging="532"/>
        <w:spacing w:after="0"/>
        <w:tabs>
          <w:tab w:leader="none" w:pos="9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Nonrenewal</w:t>
      </w:r>
    </w:p>
    <w:p>
      <w:pPr>
        <w:spacing w:after="0" w:line="117" w:lineRule="exact"/>
        <w:rPr>
          <w:sz w:val="20"/>
          <w:szCs w:val="20"/>
          <w:color w:val="auto"/>
        </w:rPr>
      </w:pPr>
    </w:p>
    <w:p>
      <w:pPr>
        <w:ind w:left="444" w:right="160"/>
        <w:spacing w:after="0" w:line="261" w:lineRule="auto"/>
        <w:rPr>
          <w:sz w:val="20"/>
          <w:szCs w:val="20"/>
          <w:color w:val="auto"/>
        </w:rPr>
      </w:pPr>
      <w:r>
        <w:rPr>
          <w:rFonts w:ascii="Times New Roman" w:cs="Times New Roman" w:eastAsia="Times New Roman" w:hAnsi="Times New Roman"/>
          <w:sz w:val="18"/>
          <w:szCs w:val="18"/>
          <w:color w:val="auto"/>
        </w:rPr>
        <w:t xml:space="preserve">The Company will not be required to renew this bond upon its expiration. If the Company elects not to renew, the Company will provide the Insured set forth in ITEM 1 of the Declarations, the SEC, and every other Insured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that effect at least 60 days, but no more than 120 days, before the Expiration Date set forth in ITEM 2 of the Declarations. If such notice is given late, the bond will continue in effect for 60 days after such notice is received by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Policy Number: </w:t>
      </w:r>
      <w:r>
        <w:rPr>
          <w:rFonts w:ascii="Times New Roman" w:cs="Times New Roman" w:eastAsia="Times New Roman" w:hAnsi="Times New Roman"/>
          <w:sz w:val="18"/>
          <w:szCs w:val="18"/>
          <w:b w:val="1"/>
          <w:bCs w:val="1"/>
          <w:color w:val="auto"/>
        </w:rPr>
        <w:t>106736322</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IVBB-18023 Rev. 12-17</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2</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2017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4"/>
          </w:cols>
          <w:pgMar w:left="436" w:top="293" w:right="439" w:bottom="1440" w:gutter="0" w:footer="0" w:header="0"/>
        </w:sectPr>
      </w:pPr>
    </w:p>
    <w:bookmarkStart w:id="38" w:name="page39"/>
    <w:bookmarkEnd w:id="38"/>
    <w:p>
      <w:pPr>
        <w:ind w:left="960" w:hanging="532"/>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Renewal with Altered Terms:</w:t>
      </w:r>
    </w:p>
    <w:p>
      <w:pPr>
        <w:spacing w:after="0" w:line="117" w:lineRule="exact"/>
        <w:rPr>
          <w:sz w:val="20"/>
          <w:szCs w:val="20"/>
          <w:color w:val="auto"/>
        </w:rPr>
      </w:pPr>
    </w:p>
    <w:p>
      <w:pPr>
        <w:ind w:left="440" w:right="60"/>
        <w:spacing w:after="0" w:line="258" w:lineRule="auto"/>
        <w:rPr>
          <w:sz w:val="20"/>
          <w:szCs w:val="20"/>
          <w:color w:val="auto"/>
        </w:rPr>
      </w:pPr>
      <w:r>
        <w:rPr>
          <w:rFonts w:ascii="Times New Roman" w:cs="Times New Roman" w:eastAsia="Times New Roman" w:hAnsi="Times New Roman"/>
          <w:sz w:val="18"/>
          <w:szCs w:val="18"/>
          <w:color w:val="auto"/>
        </w:rPr>
        <w:t xml:space="preserve">Should this bond be renewed or replaced, but with a reduction of limits, reduced coverage, increased deductible, additional exclusions, or upon increased premiums in excess of 10% (exclusive of any premium increase as a result of experience rating), the Company must mail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the Insured shown in ITEM 1 of the Declarations at least 60 days but not more than 120 days before renewal or replacement. If such notice is given late, the renewal or replacement bond will be in effect with the same terms, conditions and rates as the terminated bond for 60 days after such notice is received by the Insured.</w:t>
      </w:r>
    </w:p>
    <w:p>
      <w:pPr>
        <w:spacing w:after="0" w:line="75" w:lineRule="exact"/>
        <w:rPr>
          <w:sz w:val="20"/>
          <w:szCs w:val="20"/>
          <w:color w:val="auto"/>
        </w:rPr>
      </w:pPr>
    </w:p>
    <w:p>
      <w:pPr>
        <w:ind w:left="440" w:right="40"/>
        <w:spacing w:after="0" w:line="261" w:lineRule="auto"/>
        <w:rPr>
          <w:sz w:val="20"/>
          <w:szCs w:val="20"/>
          <w:color w:val="auto"/>
        </w:rPr>
      </w:pPr>
      <w:r>
        <w:rPr>
          <w:rFonts w:ascii="Times New Roman" w:cs="Times New Roman" w:eastAsia="Times New Roman" w:hAnsi="Times New Roman"/>
          <w:sz w:val="18"/>
          <w:szCs w:val="18"/>
          <w:color w:val="auto"/>
        </w:rPr>
        <w:t>The Company may elect to simply notify the Insured that the bond will either not be renewed, or will be renewed with different terms, conditions or rates. In such event, the Company will inform each Insured and the SEC that a second notice will be sent at a later date specifying the Company’s exact intention. The notice will inform the parties that, in the meantime, coverage will continue at the same terms, conditions and rates as the expiring bond until the expiration date of the bond or 60 days after the second notice is received by the Insured,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168275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IVBB-18023 Rev. 12-17</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2 of 2</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2017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39" w:name="page40"/>
    <w:bookmarkEnd w:id="39"/>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183515</wp:posOffset>
            </wp:positionV>
            <wp:extent cx="701230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b w:val="1"/>
          <w:bCs w:val="1"/>
          <w:color w:val="auto"/>
        </w:rPr>
        <w:t>NEW YORK INSURANCE MANDATORY REGULATION 209 ENDORSEMENT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1" w:lineRule="exact"/>
        <w:rPr>
          <w:sz w:val="20"/>
          <w:szCs w:val="20"/>
          <w:color w:val="auto"/>
        </w:rPr>
      </w:pPr>
    </w:p>
    <w:p>
      <w:pPr>
        <w:ind w:left="424" w:hanging="424"/>
        <w:spacing w:after="0"/>
        <w:tabs>
          <w:tab w:leader="none" w:pos="4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is added to section </w:t>
      </w:r>
      <w:r>
        <w:rPr>
          <w:rFonts w:ascii="Times New Roman" w:cs="Times New Roman" w:eastAsia="Times New Roman" w:hAnsi="Times New Roman"/>
          <w:sz w:val="18"/>
          <w:szCs w:val="18"/>
          <w:b w:val="1"/>
          <w:bCs w:val="1"/>
          <w:color w:val="auto"/>
        </w:rPr>
        <w:t>V. EXCLUSIONS, AA.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However, this exclusion will not apply to loss caused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an Insured located in New York who was convicted of a fraudulent or dishonest act prior to becoming employed by the Insured if the Insured made a determination to hire or retain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utilizing the factors set out in Correction Law Article 23-A. Nevertheless, this exclusion will apply to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loss caused by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for whom there is a bar to employment established by law and the Insured has hired or retained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despite the bar.</w:t>
      </w:r>
    </w:p>
    <w:p>
      <w:pPr>
        <w:spacing w:after="0" w:line="32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is added to section </w:t>
      </w:r>
      <w:r>
        <w:rPr>
          <w:rFonts w:ascii="Times New Roman" w:cs="Times New Roman" w:eastAsia="Times New Roman" w:hAnsi="Times New Roman"/>
          <w:sz w:val="18"/>
          <w:szCs w:val="18"/>
          <w:b w:val="1"/>
          <w:bCs w:val="1"/>
          <w:color w:val="auto"/>
        </w:rPr>
        <w:t>VI. CONDITIONS, R. CANCELATION OR TERMINATION</w:t>
      </w:r>
      <w:r>
        <w:rPr>
          <w:rFonts w:ascii="Times New Roman" w:cs="Times New Roman" w:eastAsia="Times New Roman" w:hAnsi="Times New Roman"/>
          <w:sz w:val="18"/>
          <w:szCs w:val="18"/>
          <w:color w:val="auto"/>
        </w:rPr>
        <w:t>, 2. Termination, c.:</w:t>
      </w:r>
    </w:p>
    <w:p>
      <w:pPr>
        <w:spacing w:after="0" w:line="117" w:lineRule="exact"/>
        <w:rPr>
          <w:rFonts w:ascii="Times New Roman" w:cs="Times New Roman" w:eastAsia="Times New Roman" w:hAnsi="Times New Roman"/>
          <w:sz w:val="18"/>
          <w:szCs w:val="18"/>
          <w:color w:val="auto"/>
        </w:rPr>
      </w:pPr>
    </w:p>
    <w:p>
      <w:pPr>
        <w:ind w:left="444" w:right="5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of coverage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as set forth in c.(1) and c.(2) above will not apply to any such person provided the Insured has received and retains an original letter signed by a prior insurer reinstating coverage for such individual whom the Insured discovered had committed a dishonest or fraudulent act prior to the effective date of this bond.</w:t>
      </w:r>
    </w:p>
    <w:p>
      <w:pPr>
        <w:spacing w:after="0" w:line="62" w:lineRule="exact"/>
        <w:rPr>
          <w:rFonts w:ascii="Times New Roman" w:cs="Times New Roman" w:eastAsia="Times New Roman" w:hAnsi="Times New Roman"/>
          <w:sz w:val="18"/>
          <w:szCs w:val="18"/>
          <w:color w:val="auto"/>
        </w:rPr>
      </w:pPr>
    </w:p>
    <w:p>
      <w:pPr>
        <w:ind w:left="444" w:right="2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upon the detection by any Insured that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(hereafter “detected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has committed any dishonest or fraudulent acts or theft, the Insured must immediately remove the detected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from a position that may enable the detected </w:t>
      </w: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to cause the Insured to suffer a loss by any subsequent dishonest or fraudulent acts or theft. The Insured, within 48 hours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detection, must notify the Company with full and complete particulars of the detected dishonest or fraudulent acts or theft.</w:t>
      </w:r>
    </w:p>
    <w:p>
      <w:pPr>
        <w:spacing w:after="0" w:line="68" w:lineRule="exact"/>
        <w:rPr>
          <w:rFonts w:ascii="Times New Roman" w:cs="Times New Roman" w:eastAsia="Times New Roman" w:hAnsi="Times New Roman"/>
          <w:sz w:val="18"/>
          <w:szCs w:val="18"/>
          <w:color w:val="auto"/>
        </w:rPr>
      </w:pPr>
    </w:p>
    <w:p>
      <w:pPr>
        <w:ind w:left="444" w:right="1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section, detection occurs when any partner, officer, or supervisory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any Insured, who is not in collusion with the detected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becomes aware that the detected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has committed any dishonest or fraudulent acts or theft.</w:t>
      </w:r>
    </w:p>
    <w:p>
      <w:pPr>
        <w:spacing w:after="0" w:line="46" w:lineRule="exact"/>
        <w:rPr>
          <w:rFonts w:ascii="Times New Roman" w:cs="Times New Roman" w:eastAsia="Times New Roman" w:hAnsi="Times New Roman"/>
          <w:sz w:val="18"/>
          <w:szCs w:val="18"/>
          <w:color w:val="auto"/>
        </w:rPr>
      </w:pPr>
    </w:p>
    <w:p>
      <w:pPr>
        <w:ind w:left="444" w:right="2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Coverage under this bond with respect to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will terminate upon written notice to each Insured and to the Securities and Exchange Commission from the Company of not less than 60 days prior to the effective date of termination specified in such notice.</w:t>
      </w:r>
    </w:p>
    <w:p>
      <w:pPr>
        <w:spacing w:after="0" w:line="46" w:lineRule="exact"/>
        <w:rPr>
          <w:rFonts w:ascii="Times New Roman" w:cs="Times New Roman" w:eastAsia="Times New Roman" w:hAnsi="Times New Roman"/>
          <w:sz w:val="18"/>
          <w:szCs w:val="18"/>
          <w:color w:val="auto"/>
        </w:rPr>
      </w:pPr>
    </w:p>
    <w:p>
      <w:pPr>
        <w:ind w:left="444" w:right="16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of coverage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an Insured located in New York as set forth in c.(1) and c.(2) above will also not apply to any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if: (a) the dishonest act was committed by that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prior to becoming employed by the Insured, (b) the dishonest act resulted in a conviction of that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and (c) the Insured made a determination to hire or retain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utilizing the factors set out in Correction Law Article 23-A. However, such termination of coverage will apply to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loss caused by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for whom there is a bar to employment established by law and the Insured has hired or retained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despite the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8"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Policy Number: </w:t>
      </w:r>
      <w:r>
        <w:rPr>
          <w:rFonts w:ascii="Times New Roman" w:cs="Times New Roman" w:eastAsia="Times New Roman" w:hAnsi="Times New Roman"/>
          <w:sz w:val="18"/>
          <w:szCs w:val="18"/>
          <w:b w:val="1"/>
          <w:bCs w:val="1"/>
          <w:color w:val="auto"/>
        </w:rPr>
        <w:t>106736322</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IVBB-17022 Rev. 10-19</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1</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2019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4"/>
          </w:cols>
          <w:pgMar w:left="436" w:top="293"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THE SECRETARY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JOINT FIDELITY BOND</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THE UNDERSIGNED</w:t>
      </w:r>
      <w:r>
        <w:rPr>
          <w:rFonts w:ascii="Times New Roman" w:cs="Times New Roman" w:eastAsia="Times New Roman" w:hAnsi="Times New Roman"/>
          <w:sz w:val="18"/>
          <w:szCs w:val="18"/>
          <w:color w:val="auto"/>
        </w:rPr>
        <w:t>, the duly appointed Secretary of PennantPark Floating Rate Capital Ltd., a Maryland corporation (“PFLT”), an externally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managed, non-diversified investment company that has elected to be treated as a business development company under the Investment Company Act of 1940, as amended (the “1940 Act”), does hereby certify that the resolutions set forth below were approved by the Board of Directors of PFLT (the “Board”), including a majority of the directors who are not “interested persons” of PFLT, as defined in Section 2(a)(19) of the 1940 Act (the “Independent Directors”), on May 3, 2022 at a meeting of the Board (the “Meeting”) in connection with a joint fidelity bond for covering each of PFLT, PennantPark Investment Corporation (“PNNT,” and each of PFLT and PNNT, a “Corporation” and together, the “Corporations”), PennantPark Investment Advisers, LLC (the “Adviser”) and PennantPark Investment Administration, LLC (the “Administrator”):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Board reviewed the materials presented at the Meeting.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 BE IT:</w:t>
      </w:r>
    </w:p>
    <w:p>
      <w:pPr>
        <w:spacing w:after="0" w:line="1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Board of each Corporation determined that the applicable Corporation, the Adviser and the Administrator each be covered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“Insured” under a joint fidelity bond (for both Corporations, the “Bond”) having an aggregate coverage of $5 million issued by The Travelers Indemnity Company, a reputable fidelity insurance company, against larceny and embezzlement and such other types of losses as are included in standard fidelity bonds, covering the officers and the other employees of the applicable Corporation, the Adviser and the Administrator from time to time and containing such provisions as may be required by the rules promulgated under the 1940 Act;</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proposed form and amount of the Bond considered at the Meeting be, and hereby are, approved after consideration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factors deemed relevant by the directors of the applicable Corporation (the “Directors”), and separately approved by the Independent Directors, including, but not limited to, the amount of the Bond, the value of the aggregate assets of the applicable Corporation to which any person covered under the Bond may have access, the estimated amount of the premium for such Bond, the type and terms of the arrangements made for the custody and safekeeping of the applicable Corporation’s assets and the nature of the securities in the applicable Corporation’s portfolio;</w:t>
      </w:r>
    </w:p>
    <w:p>
      <w:pPr>
        <w:spacing w:after="0" w:line="17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payment by the applicable Corporation of the premium for coverage under the Bond, in the amount described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and the share of the premium to be allocated to the applicable Corporation and to the Adviser/Administrator for the Bond, based upon their proportionate share of the sum of the premiums that would have been paid if such fidelity bond coverage had been purchased separately, be, and hereby are, approved by the Directors of the applicable Corporation, including the Independent Directors of the applicable Corporation,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applicable Corporation under the Bond is less than the premium the applicable Corporation would have had to pay had it maintained a single insured bond;</w:t>
      </w:r>
    </w:p>
    <w:p>
      <w:pPr>
        <w:sectPr>
          <w:pgSz w:w="11900" w:h="16838" w:orient="portrait"/>
          <w:cols w:equalWidth="0" w:num="1">
            <w:col w:w="11020"/>
          </w:cols>
          <w:pgMar w:left="440" w:top="266" w:right="439" w:bottom="1440" w:gutter="0" w:footer="0" w:header="0"/>
        </w:sectPr>
      </w:pPr>
    </w:p>
    <w:bookmarkStart w:id="41" w:name="page42"/>
    <w:bookmarkEnd w:id="41"/>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RESOLVED</w:t>
      </w:r>
      <w:r>
        <w:rPr>
          <w:rFonts w:ascii="Times New Roman" w:cs="Times New Roman" w:eastAsia="Times New Roman" w:hAnsi="Times New Roman"/>
          <w:sz w:val="18"/>
          <w:szCs w:val="18"/>
          <w:color w:val="auto"/>
        </w:rPr>
        <w:t>, that the proposed Joint Fidelity Bond Agreement among the applicable Corporation, the Adviser and the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that in the event that any recovery is received under the Bond as a result of a loss sustained by the applicable Corporation and also by any other named Insured, the applicable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Richard Cheung and Arthur H. Penn (each, an “Officer” and, together, the “Officers”), may determine to be necessary or desirable and proper, with the advice of the applicable Corporation’s counsel, the execution of each Joint Fidelity Bond Agreement by such Officers to be conclusive evidence of such determination;</w:t>
      </w:r>
    </w:p>
    <w:p>
      <w:pPr>
        <w:spacing w:after="0" w:line="18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Secretary of the applicable Corporation be, and hereby is, designated as the party responsible for making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filings and giving the notices with respect to the Bond required by paragraph (g) of Rule 17g-1 under the 1940 Act;</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Officers be, and each of them hereby is, authorized to obtain and enter into a joint liability insurance policy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and amount as presented at the Meeting for all losses, covering the applicable Corporation, the Adviser and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applicable Corporation, the Adviser and the Administrator, as the case may be, subject to such ordinary exceptions as the Officer executing the same deems reasonable or appropriate;</w:t>
      </w:r>
    </w:p>
    <w:p>
      <w:pPr>
        <w:spacing w:after="0" w:line="179"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b w:val="1"/>
          <w:bCs w:val="1"/>
          <w:color w:val="auto"/>
        </w:rPr>
        <w:t>FURTHER RESOLVED</w:t>
      </w:r>
      <w:r>
        <w:rPr>
          <w:rFonts w:ascii="Times New Roman" w:cs="Times New Roman" w:eastAsia="Times New Roman" w:hAnsi="Times New Roman"/>
          <w:sz w:val="17"/>
          <w:szCs w:val="17"/>
          <w:color w:val="auto"/>
        </w:rPr>
        <w:t>, that the Directors of each Corporation, including the Independent Directors of each Corporation, hereby find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Corporation’s participation in the above-referenced joint liability insurance policy is in the best interest of the applicable Corporation; and</w:t>
      </w:r>
    </w:p>
    <w:p>
      <w:pPr>
        <w:spacing w:after="0" w:line="13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share of the premium to be allocated 60% to PNNT and PFLT and 40% to the Adviser and its affiliates for the Bond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applicable joint liability insurance policy, which is based upon each Corporation’s proportionate share of the sum of the premiums that would have been paid if such insurance coverage were purchased separately, be, and hereby is, determined to be fair and reasonable to the applicable Corporation by the Directors of such Corporation, including the Independent Directors of such Corporation and that the appropriate allocation between each of the Corporations, with respect to the joint liability insurance policy, is obtained.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have hereunto set my hand as an officer of the Corporation this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June 2022.</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960"/>
          </w:cols>
          <w:pgMar w:left="440" w:top="266" w:right="4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JOINT FIDELITY BOND AGREEMENT</w:t>
      </w:r>
    </w:p>
    <w:p>
      <w:pPr>
        <w:spacing w:after="0" w:line="229"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This JOINT FIDELITY BOND AGREEMENT is dated as of May 3, 2022 by and among PennantPark Investment Corporation, a Maryland corporation (“PNNT”), PennantPark Floating Rate Capital Ltd., a Maryland corporation (“PFLT”), PennantPark Investment Advisers, LLC, a Delaware limited liability company (the “Adviser”), and PennantPark Investment Administration, LLC, a Delaware limited liability company (the “Administrator”).</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left="4" w:right="30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PNNT, PFLT, the Adviser, and the Administrator are joint named insureds (each, an “Insured” and collectively, the “Insureds”) under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bond issued by Travelers Casualty and Surety Company of America (the “Bond”);</w:t>
      </w:r>
    </w:p>
    <w:p>
      <w:pPr>
        <w:spacing w:after="0" w:line="155" w:lineRule="exact"/>
        <w:rPr>
          <w:sz w:val="20"/>
          <w:szCs w:val="20"/>
          <w:color w:val="auto"/>
        </w:rPr>
      </w:pPr>
    </w:p>
    <w:p>
      <w:pPr>
        <w:ind w:left="4" w:right="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PNNT and PFLT is required to provide and maintain a fidelity bond pursuant to Rule 17g-1 under the Investment Company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1940, as amended (the “1940 Act”);</w:t>
      </w:r>
    </w:p>
    <w:p>
      <w:pPr>
        <w:spacing w:after="0" w:line="155"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under the 1940 Act requires that the Insureds enter into an agreement with each other, containing certain provisions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amounts to be received by them in the event recovery is received under the Bond as a result of a loss sustained by them; and</w:t>
      </w:r>
    </w:p>
    <w:p>
      <w:pPr>
        <w:spacing w:after="0" w:line="155" w:lineRule="exact"/>
        <w:rPr>
          <w:sz w:val="20"/>
          <w:szCs w:val="20"/>
          <w:color w:val="auto"/>
        </w:rPr>
      </w:pPr>
    </w:p>
    <w:p>
      <w:pPr>
        <w:ind w:left="4" w:right="7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has been approved by the directors of each of PNNT and PFLT, including a majority of the directors who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“interested persons” of each of PNNT and PFLT (as defined in the 1940 Act).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in consideration of the premises and the mutual covenants contained herein, hereby agree as follows:</w:t>
      </w:r>
    </w:p>
    <w:p>
      <w:pPr>
        <w:spacing w:after="0" w:line="229" w:lineRule="exact"/>
        <w:rPr>
          <w:sz w:val="20"/>
          <w:szCs w:val="20"/>
          <w:color w:val="auto"/>
        </w:rPr>
      </w:pPr>
    </w:p>
    <w:p>
      <w:pPr>
        <w:ind w:left="4" w:right="20" w:hanging="4"/>
        <w:spacing w:after="0" w:line="282" w:lineRule="auto"/>
        <w:tabs>
          <w:tab w:leader="none" w:pos="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Insured agrees to maintain in effect, and will pay a portion of the premiums for, the Bond, which premium will be allocated pro rata according to the relative premium that such Insured would pay for separate fidelity bond coverage.</w:t>
      </w:r>
    </w:p>
    <w:p>
      <w:pPr>
        <w:spacing w:after="0" w:line="161" w:lineRule="exact"/>
        <w:rPr>
          <w:rFonts w:ascii="Times New Roman" w:cs="Times New Roman" w:eastAsia="Times New Roman" w:hAnsi="Times New Roman"/>
          <w:sz w:val="18"/>
          <w:szCs w:val="18"/>
          <w:color w:val="auto"/>
        </w:rPr>
      </w:pPr>
    </w:p>
    <w:p>
      <w:pPr>
        <w:ind w:left="4" w:right="340" w:hanging="4"/>
        <w:spacing w:after="0" w:line="266" w:lineRule="auto"/>
        <w:tabs>
          <w:tab w:leader="none" w:pos="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(d)(1) of Rule 17g-1 under the 1940 Act.</w:t>
      </w:r>
    </w:p>
    <w:p>
      <w:pPr>
        <w:spacing w:after="0" w:line="175" w:lineRule="exact"/>
        <w:rPr>
          <w:rFonts w:ascii="Times New Roman" w:cs="Times New Roman" w:eastAsia="Times New Roman" w:hAnsi="Times New Roman"/>
          <w:sz w:val="18"/>
          <w:szCs w:val="18"/>
          <w:color w:val="auto"/>
        </w:rPr>
      </w:pPr>
    </w:p>
    <w:p>
      <w:pPr>
        <w:jc w:val="both"/>
        <w:ind w:left="4" w:right="60" w:hanging="4"/>
        <w:spacing w:after="0" w:line="266" w:lineRule="auto"/>
        <w:tabs>
          <w:tab w:leader="none" w:pos="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7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duties hereunder shall not be assignable by any party hereto without written consent of the other party.</w:t>
      </w:r>
    </w:p>
    <w:p>
      <w:pPr>
        <w:spacing w:after="0" w:line="225" w:lineRule="exact"/>
        <w:rPr>
          <w:rFonts w:ascii="Times New Roman" w:cs="Times New Roman" w:eastAsia="Times New Roman" w:hAnsi="Times New Roman"/>
          <w:sz w:val="18"/>
          <w:szCs w:val="18"/>
          <w:color w:val="auto"/>
        </w:rPr>
      </w:pPr>
    </w:p>
    <w:p>
      <w:pPr>
        <w:ind w:left="4" w:right="20" w:hanging="4"/>
        <w:spacing w:after="0" w:line="282" w:lineRule="auto"/>
        <w:tabs>
          <w:tab w:leader="none" w:pos="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amended by the parties hereto only if such amendment is approved by the Board of Directors of each of PNNT and PFLT and such amendment is set forth in a written instrument executed by each of the parties hereto.</w:t>
      </w:r>
    </w:p>
    <w:p>
      <w:pPr>
        <w:spacing w:after="0" w:line="16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the laws of the State of New York.</w:t>
      </w:r>
    </w:p>
    <w:p>
      <w:pPr>
        <w:spacing w:after="0" w:line="225"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024"/>
          </w:cols>
          <w:pgMar w:left="436" w:top="266" w:right="439" w:bottom="1440" w:gutter="0" w:footer="0" w:header="0"/>
        </w:sectPr>
      </w:pPr>
    </w:p>
    <w:bookmarkStart w:id="43" w:name="page44"/>
    <w:bookmarkEnd w:id="43"/>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executed by the parties as of the date first set forth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Penn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Penn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ADVISERS,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Penn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ADMINISTRATION, LLC</w:t>
      </w:r>
    </w:p>
    <w:p>
      <w:pPr>
        <w:spacing w:after="0" w:line="25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Richard Cheung</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Director</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decimal"/>
      <w:start w:val="1"/>
    </w:lvl>
  </w:abstractNum>
  <w:abstractNum w:abstractNumId="1">
    <w:nsid w:val="419AC241"/>
    <w:multiLevelType w:val="hybridMultilevel"/>
    <w:lvl w:ilvl="0">
      <w:lvlJc w:val="left"/>
      <w:lvlText w:val="%1."/>
      <w:numFmt w:val="decimal"/>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4"/>
    </w:lvl>
  </w:abstractNum>
  <w:abstractNum w:abstractNumId="6">
    <w:nsid w:val="77465F01"/>
    <w:multiLevelType w:val="hybridMultilevel"/>
    <w:lvl w:ilvl="0">
      <w:lvlJc w:val="left"/>
      <w:lvlText w:val="%1."/>
      <w:numFmt w:val="upperLetter"/>
      <w:start w:val="9"/>
    </w:lvl>
  </w:abstractNum>
  <w:abstractNum w:abstractNumId="7">
    <w:nsid w:val="7724C67E"/>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8">
    <w:nsid w:val="5C482A97"/>
    <w:multiLevelType w:val="hybridMultilevel"/>
    <w:lvl w:ilvl="0">
      <w:lvlJc w:val="left"/>
      <w:lvlText w:val="%1."/>
      <w:numFmt w:val="decimal"/>
      <w:start w:val="2"/>
    </w:lvl>
  </w:abstractNum>
  <w:abstractNum w:abstractNumId="9">
    <w:nsid w:val="2463B9EA"/>
    <w:multiLevelType w:val="hybridMultilevel"/>
    <w:lvl w:ilvl="0">
      <w:lvlJc w:val="left"/>
      <w:lvlText w:val="%1."/>
      <w:numFmt w:val="upperLetter"/>
      <w:start w:val="3"/>
    </w:lvl>
    <w:lvl w:ilvl="1">
      <w:lvlJc w:val="left"/>
      <w:lvlText w:val="%2."/>
      <w:numFmt w:val="decimal"/>
      <w:start w:val="1"/>
    </w:lvl>
  </w:abstractNum>
  <w:abstractNum w:abstractNumId="10">
    <w:nsid w:val="5E884ADC"/>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1">
    <w:nsid w:val="51EAD36B"/>
    <w:multiLevelType w:val="hybridMultilevel"/>
    <w:lvl w:ilvl="0">
      <w:lvlJc w:val="left"/>
      <w:lvlText w:val="%1."/>
      <w:numFmt w:val="lowerLetter"/>
      <w:start w:val="9"/>
    </w:lvl>
  </w:abstractNum>
  <w:abstractNum w:abstractNumId="12">
    <w:nsid w:val="2D517796"/>
    <w:multiLevelType w:val="hybridMultilevel"/>
    <w:lvl w:ilvl="0">
      <w:lvlJc w:val="left"/>
      <w:lvlText w:val="%1"/>
      <w:numFmt w:val="decimal"/>
      <w:start w:val="1"/>
    </w:lvl>
    <w:lvl w:ilvl="1">
      <w:lvlJc w:val="left"/>
      <w:lvlText w:val="(%2)"/>
      <w:numFmt w:val="decimal"/>
      <w:start w:val="1"/>
    </w:lvl>
  </w:abstractNum>
  <w:abstractNum w:abstractNumId="13">
    <w:nsid w:val="580BD78F"/>
    <w:multiLevelType w:val="hybridMultilevel"/>
    <w:lvl w:ilvl="0">
      <w:lvlJc w:val="left"/>
      <w:lvlText w:val="%1."/>
      <w:numFmt w:val="decimal"/>
      <w:start w:val="2"/>
    </w:lvl>
    <w:lvl w:ilvl="1">
      <w:lvlJc w:val="left"/>
      <w:lvlText w:val="%2"/>
      <w:numFmt w:val="decimal"/>
      <w:start w:val="1"/>
    </w:lvl>
  </w:abstractNum>
  <w:abstractNum w:abstractNumId="14">
    <w:nsid w:val="153EA438"/>
    <w:multiLevelType w:val="hybridMultilevel"/>
    <w:lvl w:ilvl="0">
      <w:lvlJc w:val="left"/>
      <w:lvlText w:val="%1."/>
      <w:numFmt w:val="upperLetter"/>
      <w:start w:val="6"/>
    </w:lvl>
    <w:lvl w:ilvl="1">
      <w:lvlJc w:val="left"/>
      <w:lvlText w:val="%2."/>
      <w:numFmt w:val="decimal"/>
      <w:start w:val="1"/>
    </w:lvl>
  </w:abstractNum>
  <w:abstractNum w:abstractNumId="15">
    <w:nsid w:val="3855585C"/>
    <w:multiLevelType w:val="hybridMultilevel"/>
    <w:lvl w:ilvl="0">
      <w:lvlJc w:val="left"/>
      <w:lvlText w:val="%1."/>
      <w:numFmt w:val="upperLetter"/>
      <w:start w:val="9"/>
    </w:lvl>
  </w:abstractNum>
  <w:abstractNum w:abstractNumId="16">
    <w:nsid w:val="70A64E2A"/>
    <w:multiLevelType w:val="hybridMultilevel"/>
    <w:lvl w:ilvl="0">
      <w:lvlJc w:val="left"/>
      <w:lvlText w:val="%1."/>
      <w:numFmt w:val="lowerLetter"/>
      <w:start w:val="1"/>
    </w:lvl>
  </w:abstractNum>
  <w:abstractNum w:abstractNumId="17">
    <w:nsid w:val="6A2342EC"/>
    <w:multiLevelType w:val="hybridMultilevel"/>
    <w:lvl w:ilvl="0">
      <w:lvlJc w:val="left"/>
      <w:lvlText w:val="%1."/>
      <w:numFmt w:val="upperLetter"/>
      <w:start w:val="10"/>
    </w:lvl>
    <w:lvl w:ilvl="1">
      <w:lvlJc w:val="left"/>
      <w:lvlText w:val="%2."/>
      <w:numFmt w:val="decimal"/>
      <w:start w:val="1"/>
    </w:lvl>
  </w:abstractNum>
  <w:abstractNum w:abstractNumId="18">
    <w:nsid w:val="2A487CB0"/>
    <w:multiLevelType w:val="hybridMultilevel"/>
    <w:lvl w:ilvl="0">
      <w:lvlJc w:val="left"/>
      <w:lvlText w:val="%1."/>
      <w:numFmt w:val="upperLetter"/>
      <w:start w:val="61"/>
    </w:lvl>
    <w:lvl w:ilvl="1">
      <w:lvlJc w:val="left"/>
      <w:lvlText w:val="%2"/>
      <w:numFmt w:val="upperLetter"/>
      <w:start w:val="1"/>
    </w:lvl>
  </w:abstractNum>
  <w:abstractNum w:abstractNumId="19">
    <w:nsid w:val="1D4ED43B"/>
    <w:multiLevelType w:val="hybridMultilevel"/>
    <w:lvl w:ilvl="0">
      <w:lvlJc w:val="left"/>
      <w:lvlText w:val="%1."/>
      <w:numFmt w:val="upperLetter"/>
      <w:start w:val="2"/>
    </w:lvl>
    <w:lvl w:ilvl="1">
      <w:lvlJc w:val="left"/>
      <w:lvlText w:val="%2."/>
      <w:numFmt w:val="decimal"/>
      <w:start w:val="1"/>
    </w:lvl>
  </w:abstractNum>
  <w:abstractNum w:abstractNumId="20">
    <w:nsid w:val="725A06FB"/>
    <w:multiLevelType w:val="hybridMultilevel"/>
    <w:lvl w:ilvl="0">
      <w:lvlJc w:val="left"/>
      <w:lvlText w:val="%1"/>
      <w:numFmt w:val="upperLetter"/>
      <w:start w:val="1"/>
    </w:lvl>
    <w:lvl w:ilvl="1">
      <w:lvlJc w:val="left"/>
      <w:lvlText w:val="%2."/>
      <w:numFmt w:val="lowerLetter"/>
      <w:start w:val="1"/>
    </w:lvl>
  </w:abstractNum>
  <w:abstractNum w:abstractNumId="21">
    <w:nsid w:val="2CD89A32"/>
    <w:multiLevelType w:val="hybridMultilevel"/>
    <w:lvl w:ilvl="0">
      <w:lvlJc w:val="left"/>
      <w:lvlText w:val="%1."/>
      <w:numFmt w:val="upperLetter"/>
      <w:start w:val="3"/>
    </w:lvl>
    <w:lvl w:ilvl="1">
      <w:lvlJc w:val="left"/>
      <w:lvlText w:val="%2"/>
      <w:numFmt w:val="lowerLetter"/>
      <w:start w:val="1"/>
    </w:lvl>
  </w:abstractNum>
  <w:abstractNum w:abstractNumId="22">
    <w:nsid w:val="57E4CCAF"/>
    <w:multiLevelType w:val="hybridMultilevel"/>
    <w:lvl w:ilvl="0">
      <w:lvlJc w:val="left"/>
      <w:lvlText w:val="%1."/>
      <w:numFmt w:val="upperLetter"/>
      <w:start w:val="5"/>
    </w:lvl>
    <w:lvl w:ilvl="1">
      <w:lvlJc w:val="left"/>
      <w:lvlText w:val="%2."/>
      <w:numFmt w:val="decimal"/>
      <w:start w:val="1"/>
    </w:lvl>
  </w:abstractNum>
  <w:abstractNum w:abstractNumId="23">
    <w:nsid w:val="7A6D8D3C"/>
    <w:multiLevelType w:val="hybridMultilevel"/>
    <w:lvl w:ilvl="0">
      <w:lvlJc w:val="left"/>
      <w:lvlText w:val="%1."/>
      <w:numFmt w:val="upperLetter"/>
      <w:start w:val="1"/>
    </w:lvl>
  </w:abstractNum>
  <w:abstractNum w:abstractNumId="24">
    <w:nsid w:val="4B588F54"/>
    <w:multiLevelType w:val="hybridMultilevel"/>
    <w:lvl w:ilvl="0">
      <w:lvlJc w:val="left"/>
      <w:lvlText w:val="%1."/>
      <w:numFmt w:val="upperLetter"/>
      <w:start w:val="4"/>
    </w:lvl>
    <w:lvl w:ilvl="1">
      <w:lvlJc w:val="left"/>
      <w:lvlText w:val="%2."/>
      <w:numFmt w:val="decimal"/>
      <w:start w:val="1"/>
    </w:lvl>
  </w:abstractNum>
  <w:abstractNum w:abstractNumId="25">
    <w:nsid w:val="542289E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6">
    <w:nsid w:val="6DE91B18"/>
    <w:multiLevelType w:val="hybridMultilevel"/>
    <w:lvl w:ilvl="0">
      <w:lvlJc w:val="left"/>
      <w:lvlText w:val="%1."/>
      <w:numFmt w:val="upperLetter"/>
      <w:start w:val="12"/>
    </w:lvl>
    <w:lvl w:ilvl="1">
      <w:lvlJc w:val="left"/>
      <w:lvlText w:val="%2."/>
      <w:numFmt w:val="decimal"/>
      <w:start w:val="1"/>
    </w:lvl>
  </w:abstractNum>
  <w:abstractNum w:abstractNumId="27">
    <w:nsid w:val="38437FDB"/>
    <w:multiLevelType w:val="hybridMultilevel"/>
    <w:lvl w:ilvl="0">
      <w:lvlJc w:val="left"/>
      <w:lvlText w:val="%1."/>
      <w:numFmt w:val="decimal"/>
      <w:start w:val="6"/>
    </w:lvl>
    <w:lvl w:ilvl="1">
      <w:lvlJc w:val="left"/>
      <w:lvlText w:val="%2."/>
      <w:numFmt w:val="lowerLetter"/>
      <w:start w:val="1"/>
    </w:lvl>
  </w:abstractNum>
  <w:abstractNum w:abstractNumId="28">
    <w:nsid w:val="7644A45C"/>
    <w:multiLevelType w:val="hybridMultilevel"/>
    <w:lvl w:ilvl="0">
      <w:lvlJc w:val="left"/>
      <w:lvlText w:val="%1."/>
      <w:numFmt w:val="upperLetter"/>
      <w:start w:val="19"/>
    </w:lvl>
    <w:lvl w:ilvl="1">
      <w:lvlJc w:val="left"/>
      <w:lvlText w:val="%2."/>
      <w:numFmt w:val="decimal"/>
      <w:start w:val="1"/>
    </w:lvl>
  </w:abstractNum>
  <w:abstractNum w:abstractNumId="29">
    <w:nsid w:val="32FFF902"/>
    <w:multiLevelType w:val="hybridMultilevel"/>
    <w:lvl w:ilvl="0">
      <w:lvlJc w:val="left"/>
      <w:lvlText w:val="%1."/>
      <w:numFmt w:val="upperLetter"/>
      <w:start w:val="21"/>
    </w:lvl>
    <w:lvl w:ilvl="1">
      <w:lvlJc w:val="left"/>
      <w:lvlText w:val="%2."/>
      <w:numFmt w:val="decimal"/>
      <w:start w:val="1"/>
    </w:lvl>
    <w:lvl w:ilvl="2">
      <w:lvlJc w:val="left"/>
      <w:lvlText w:val="%3."/>
      <w:numFmt w:val="lowerLetter"/>
      <w:start w:val="1"/>
    </w:lvl>
  </w:abstractNum>
  <w:abstractNum w:abstractNumId="30">
    <w:nsid w:val="684A481A"/>
    <w:multiLevelType w:val="hybridMultilevel"/>
    <w:lvl w:ilvl="0">
      <w:lvlJc w:val="left"/>
      <w:lvlText w:val="%1."/>
      <w:numFmt w:val="decimal"/>
      <w:start w:val="3"/>
    </w:lvl>
  </w:abstractNum>
  <w:abstractNum w:abstractNumId="31">
    <w:nsid w:val="579478FE"/>
    <w:multiLevelType w:val="hybridMultilevel"/>
    <w:lvl w:ilvl="0">
      <w:lvlJc w:val="left"/>
      <w:lvlText w:val="%1."/>
      <w:numFmt w:val="upperLetter"/>
      <w:start w:val="23"/>
    </w:lvl>
    <w:lvl w:ilvl="1">
      <w:lvlJc w:val="left"/>
      <w:lvlText w:val="%2."/>
      <w:numFmt w:val="lowerLetter"/>
      <w:start w:val="1"/>
    </w:lvl>
  </w:abstractNum>
  <w:abstractNum w:abstractNumId="32">
    <w:nsid w:val="749ABB43"/>
    <w:multiLevelType w:val="hybridMultilevel"/>
    <w:lvl w:ilvl="0">
      <w:lvlJc w:val="left"/>
      <w:lvlText w:val="%1."/>
      <w:numFmt w:val="upperLetter"/>
      <w:start w:val="24"/>
    </w:lvl>
  </w:abstractNum>
  <w:abstractNum w:abstractNumId="33">
    <w:nsid w:val="3DC240FB"/>
    <w:multiLevelType w:val="hybridMultilevel"/>
    <w:lvl w:ilvl="0">
      <w:lvlJc w:val="left"/>
      <w:lvlText w:val="%1."/>
      <w:numFmt w:val="upperLetter"/>
      <w:start w:val="27"/>
    </w:lvl>
    <w:lvl w:ilvl="1">
      <w:lvlJc w:val="left"/>
      <w:lvlText w:val="%2."/>
      <w:numFmt w:val="decimal"/>
      <w:start w:val="1"/>
    </w:lvl>
  </w:abstractNum>
  <w:abstractNum w:abstractNumId="34">
    <w:nsid w:val="1BA026FA"/>
    <w:multiLevelType w:val="hybridMultilevel"/>
    <w:lvl w:ilvl="0">
      <w:lvlJc w:val="left"/>
      <w:lvlText w:val="%1."/>
      <w:numFmt w:val="upperLetter"/>
      <w:start w:val="34"/>
    </w:lvl>
    <w:lvl w:ilvl="1">
      <w:lvlJc w:val="left"/>
      <w:lvlText w:val="%2."/>
      <w:numFmt w:val="decimal"/>
      <w:start w:val="1"/>
    </w:lvl>
  </w:abstractNum>
  <w:abstractNum w:abstractNumId="35">
    <w:nsid w:val="79A1DEAA"/>
    <w:multiLevelType w:val="hybridMultilevel"/>
    <w:lvl w:ilvl="0">
      <w:lvlJc w:val="left"/>
      <w:lvlText w:val="%1"/>
      <w:numFmt w:val="upperLetter"/>
      <w:start w:val="1"/>
    </w:lvl>
    <w:lvl w:ilvl="1">
      <w:lvlJc w:val="left"/>
      <w:lvlText w:val="%2."/>
      <w:numFmt w:val="decimal"/>
      <w:start w:val="2"/>
    </w:lvl>
  </w:abstractNum>
  <w:abstractNum w:abstractNumId="36">
    <w:nsid w:val="75C6C33A"/>
    <w:multiLevelType w:val="hybridMultilevel"/>
    <w:lvl w:ilvl="0">
      <w:lvlJc w:val="left"/>
      <w:lvlText w:val="%1."/>
      <w:numFmt w:val="upperLetter"/>
      <w:start w:val="37"/>
    </w:lvl>
    <w:lvl w:ilvl="1">
      <w:lvlJc w:val="left"/>
      <w:lvlText w:val="%2."/>
      <w:numFmt w:val="decimal"/>
      <w:start w:val="1"/>
    </w:lvl>
  </w:abstractNum>
  <w:abstractNum w:abstractNumId="37">
    <w:nsid w:val="12E685FB"/>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38">
    <w:nsid w:val="70C6A529"/>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39">
    <w:nsid w:val="520EEDD1"/>
    <w:multiLevelType w:val="hybridMultilevel"/>
    <w:lvl w:ilvl="0">
      <w:lvlJc w:val="left"/>
      <w:lvlText w:val="%1."/>
      <w:numFmt w:val="upperLetter"/>
      <w:start w:val="8"/>
    </w:lvl>
    <w:lvl w:ilvl="1">
      <w:lvlJc w:val="left"/>
      <w:lvlText w:val="%2."/>
      <w:numFmt w:val="decimal"/>
      <w:start w:val="1"/>
    </w:lvl>
  </w:abstractNum>
  <w:abstractNum w:abstractNumId="40">
    <w:nsid w:val="374A3FE6"/>
    <w:multiLevelType w:val="hybridMultilevel"/>
    <w:lvl w:ilvl="0">
      <w:lvlJc w:val="left"/>
      <w:lvlText w:val="%1."/>
      <w:numFmt w:val="upperLetter"/>
      <w:start w:val="9"/>
    </w:lvl>
    <w:lvl w:ilvl="1">
      <w:lvlJc w:val="left"/>
      <w:lvlText w:val="%2."/>
      <w:numFmt w:val="decimal"/>
      <w:start w:val="1"/>
    </w:lvl>
  </w:abstractNum>
  <w:abstractNum w:abstractNumId="41">
    <w:nsid w:val="4F4EF005"/>
    <w:multiLevelType w:val="hybridMultilevel"/>
    <w:lvl w:ilvl="0">
      <w:lvlJc w:val="left"/>
      <w:lvlText w:val="%1."/>
      <w:numFmt w:val="upperLetter"/>
      <w:start w:val="13"/>
    </w:lvl>
    <w:lvl w:ilvl="1">
      <w:lvlJc w:val="left"/>
      <w:lvlText w:val="%2."/>
      <w:numFmt w:val="decimal"/>
      <w:start w:val="1"/>
    </w:lvl>
  </w:abstractNum>
  <w:abstractNum w:abstractNumId="42">
    <w:nsid w:val="23F9C13C"/>
    <w:multiLevelType w:val="hybridMultilevel"/>
    <w:lvl w:ilvl="0">
      <w:lvlJc w:val="left"/>
      <w:lvlText w:val="%1."/>
      <w:numFmt w:val="upperLetter"/>
      <w:start w:val="18"/>
    </w:lvl>
  </w:abstractNum>
  <w:abstractNum w:abstractNumId="43">
    <w:nsid w:val="649BB77C"/>
    <w:multiLevelType w:val="hybridMultilevel"/>
    <w:lvl w:ilvl="0">
      <w:lvlJc w:val="left"/>
      <w:lvlText w:val="%1."/>
      <w:numFmt w:val="upperLetter"/>
      <w:start w:val="20"/>
    </w:lvl>
    <w:lvl w:ilvl="1">
      <w:lvlJc w:val="left"/>
      <w:lvlText w:val="%2."/>
      <w:numFmt w:val="decimal"/>
      <w:start w:val="1"/>
    </w:lvl>
  </w:abstractNum>
  <w:abstractNum w:abstractNumId="44">
    <w:nsid w:val="275AC794"/>
    <w:multiLevelType w:val="hybridMultilevel"/>
    <w:lvl w:ilvl="0">
      <w:lvlJc w:val="left"/>
      <w:lvlText w:val="%1."/>
      <w:numFmt w:val="upperLetter"/>
      <w:start w:val="27"/>
    </w:lvl>
  </w:abstractNum>
  <w:abstractNum w:abstractNumId="45">
    <w:nsid w:val="39386575"/>
    <w:multiLevelType w:val="hybridMultilevel"/>
    <w:lvl w:ilvl="0">
      <w:lvlJc w:val="left"/>
      <w:lvlText w:val="%1."/>
      <w:numFmt w:val="upperLetter"/>
      <w:start w:val="29"/>
    </w:lvl>
  </w:abstractNum>
  <w:abstractNum w:abstractNumId="46">
    <w:nsid w:val="1CF10FD8"/>
    <w:multiLevelType w:val="hybridMultilevel"/>
    <w:lvl w:ilvl="0">
      <w:lvlJc w:val="left"/>
      <w:lvlText w:val="%1."/>
      <w:numFmt w:val="upperLetter"/>
      <w:start w:val="1"/>
    </w:lvl>
    <w:lvl w:ilvl="1">
      <w:lvlJc w:val="left"/>
      <w:lvlText w:val="%2."/>
      <w:numFmt w:val="decimal"/>
      <w:start w:val="1"/>
    </w:lvl>
  </w:abstractNum>
  <w:abstractNum w:abstractNumId="47">
    <w:nsid w:val="180115BE"/>
    <w:multiLevelType w:val="hybridMultilevel"/>
    <w:lvl w:ilvl="0">
      <w:lvlJc w:val="left"/>
      <w:lvlText w:val="%1."/>
      <w:numFmt w:val="upperLetter"/>
      <w:start w:val="3"/>
    </w:lvl>
    <w:lvl w:ilvl="1">
      <w:lvlJc w:val="left"/>
      <w:lvlText w:val="%2."/>
      <w:numFmt w:val="decimal"/>
      <w:start w:val="1"/>
    </w:lvl>
  </w:abstractNum>
  <w:abstractNum w:abstractNumId="48">
    <w:nsid w:val="235BA861"/>
    <w:multiLevelType w:val="hybridMultilevel"/>
    <w:lvl w:ilvl="0">
      <w:lvlJc w:val="left"/>
      <w:lvlText w:val="%1"/>
      <w:numFmt w:val="upperLetter"/>
      <w:start w:val="1"/>
    </w:lvl>
    <w:lvl w:ilvl="1">
      <w:lvlJc w:val="left"/>
      <w:lvlText w:val="%2."/>
      <w:numFmt w:val="decimal"/>
      <w:start w:val="2"/>
    </w:lvl>
  </w:abstractNum>
  <w:abstractNum w:abstractNumId="49">
    <w:nsid w:val="47398C89"/>
    <w:multiLevelType w:val="hybridMultilevel"/>
    <w:lvl w:ilvl="0">
      <w:lvlJc w:val="left"/>
      <w:lvlText w:val="%1."/>
      <w:numFmt w:val="upperLetter"/>
      <w:start w:val="9"/>
    </w:lvl>
    <w:lvl w:ilvl="1">
      <w:lvlJc w:val="left"/>
      <w:lvlText w:val="%2."/>
      <w:numFmt w:val="decimal"/>
      <w:start w:val="1"/>
    </w:lvl>
  </w:abstractNum>
  <w:abstractNum w:abstractNumId="50">
    <w:nsid w:val="354FE9F9"/>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51">
    <w:nsid w:val="15B5AF5C"/>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52">
    <w:nsid w:val="741226BB"/>
    <w:multiLevelType w:val="hybridMultilevel"/>
    <w:lvl w:ilvl="0">
      <w:lvlJc w:val="left"/>
      <w:lvlText w:val="%1."/>
      <w:numFmt w:val="upperLetter"/>
      <w:start w:val="13"/>
    </w:lvl>
    <w:lvl w:ilvl="1">
      <w:lvlJc w:val="left"/>
      <w:lvlText w:val="%2."/>
      <w:numFmt w:val="decimal"/>
      <w:start w:val="1"/>
    </w:lvl>
  </w:abstractNum>
  <w:abstractNum w:abstractNumId="53">
    <w:nsid w:val="D34B6A8"/>
    <w:multiLevelType w:val="hybridMultilevel"/>
    <w:lvl w:ilvl="0">
      <w:lvlJc w:val="left"/>
      <w:lvlText w:val="%1."/>
      <w:numFmt w:val="upperLetter"/>
      <w:start w:val="14"/>
    </w:lvl>
    <w:lvl w:ilvl="1">
      <w:lvlJc w:val="left"/>
      <w:lvlText w:val="%2."/>
      <w:numFmt w:val="decimal"/>
      <w:start w:val="1"/>
    </w:lvl>
  </w:abstractNum>
  <w:abstractNum w:abstractNumId="54">
    <w:nsid w:val="10233C99"/>
    <w:multiLevelType w:val="hybridMultilevel"/>
    <w:lvl w:ilvl="0">
      <w:lvlJc w:val="left"/>
      <w:lvlText w:val="%1."/>
      <w:numFmt w:val="upperLetter"/>
      <w:start w:val="17"/>
    </w:lvl>
    <w:lvl w:ilvl="1">
      <w:lvlJc w:val="left"/>
      <w:lvlText w:val="%2."/>
      <w:numFmt w:val="decimal"/>
      <w:start w:val="1"/>
    </w:lvl>
  </w:abstractNum>
  <w:abstractNum w:abstractNumId="55">
    <w:nsid w:val="3F6AB60F"/>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56">
    <w:nsid w:val="61574095"/>
    <w:multiLevelType w:val="hybridMultilevel"/>
    <w:lvl w:ilvl="0">
      <w:lvlJc w:val="left"/>
      <w:lvlText w:val="%1."/>
      <w:numFmt w:val="lowerLetter"/>
      <w:start w:val="3"/>
    </w:lvl>
    <w:lvl w:ilvl="1">
      <w:lvlJc w:val="left"/>
      <w:lvlText w:val="(%2)"/>
      <w:numFmt w:val="decimal"/>
      <w:start w:val="1"/>
    </w:lvl>
  </w:abstractNum>
  <w:abstractNum w:abstractNumId="57">
    <w:nsid w:val="7E0C57B1"/>
    <w:multiLevelType w:val="hybridMultilevel"/>
    <w:lvl w:ilvl="0">
      <w:lvlJc w:val="left"/>
      <w:lvlText w:val="%1"/>
      <w:numFmt w:val="upperLetter"/>
      <w:start w:val="1"/>
    </w:lvl>
    <w:lvl w:ilvl="1">
      <w:lvlJc w:val="left"/>
      <w:lvlText w:val="%2."/>
      <w:numFmt w:val="decimal"/>
      <w:start w:val="3"/>
    </w:lvl>
  </w:abstractNum>
  <w:abstractNum w:abstractNumId="58">
    <w:nsid w:val="77AE35EB"/>
    <w:multiLevelType w:val="hybridMultilevel"/>
    <w:lvl w:ilvl="0">
      <w:lvlJc w:val="left"/>
      <w:lvlText w:val="%1."/>
      <w:numFmt w:val="upperLetter"/>
      <w:start w:val="19"/>
    </w:lvl>
    <w:lvl w:ilvl="1">
      <w:lvlJc w:val="left"/>
      <w:lvlText w:val="%2."/>
      <w:numFmt w:val="decimal"/>
      <w:start w:val="1"/>
    </w:lvl>
  </w:abstractNum>
  <w:abstractNum w:abstractNumId="59">
    <w:nsid w:val="579BE4F1"/>
    <w:multiLevelType w:val="hybridMultilevel"/>
    <w:lvl w:ilvl="0">
      <w:lvlJc w:val="left"/>
      <w:lvlText w:val="%1."/>
      <w:numFmt w:val="upperLetter"/>
      <w:start w:val="20"/>
    </w:lvl>
  </w:abstractNum>
  <w:abstractNum w:abstractNumId="60">
    <w:nsid w:val="310C50B3"/>
    <w:multiLevelType w:val="hybridMultilevel"/>
    <w:lvl w:ilvl="0">
      <w:lvlJc w:val="left"/>
      <w:lvlText w:val="%1."/>
      <w:numFmt w:val="decimal"/>
      <w:start w:val="1"/>
    </w:lvl>
    <w:lvl w:ilvl="1">
      <w:lvlJc w:val="left"/>
      <w:lvlText w:val="%2"/>
      <w:numFmt w:val="upperLetter"/>
      <w:start w:val="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Letter"/>
      <w:start w:val="1"/>
    </w:lvl>
  </w:abstractNum>
  <w:abstractNum w:abstractNumId="63">
    <w:nsid w:val="25A70BF7"/>
    <w:multiLevelType w:val="hybridMultilevel"/>
    <w:lvl w:ilvl="0">
      <w:lvlJc w:val="left"/>
      <w:lvlText w:val="%1."/>
      <w:numFmt w:val="decimal"/>
      <w:start w:val="4"/>
    </w:lvl>
  </w:abstractNum>
  <w:abstractNum w:abstractNumId="64">
    <w:nsid w:val="1DBABF00"/>
    <w:multiLevelType w:val="hybridMultilevel"/>
    <w:lvl w:ilvl="0">
      <w:lvlJc w:val="left"/>
      <w:lvlText w:val="%1."/>
      <w:numFmt w:val="decimal"/>
      <w:start w:val="5"/>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2022-06-10T15:16:44Z</dcterms:created>
  <dcterms:modified xsi:type="dcterms:W3CDTF">2022-06-10T15:16:44Z</dcterms:modified>
</cp:coreProperties>
</file>