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June 03, 2013</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20"/>
        <w:spacing w:after="0" w:line="250" w:lineRule="auto"/>
        <w:rPr>
          <w:sz w:val="20"/>
          <w:szCs w:val="20"/>
          <w:color w:val="auto"/>
        </w:rPr>
      </w:pPr>
      <w:r>
        <w:rPr>
          <w:rFonts w:ascii="Arial" w:cs="Arial" w:eastAsia="Arial" w:hAnsi="Arial"/>
          <w:sz w:val="22"/>
          <w:szCs w:val="22"/>
          <w:color w:val="auto"/>
        </w:rPr>
        <w:t>On June 3, 2013, PennantPark Floating Rate Capital Ltd. issued a press release announcing its monthly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(d) Exhibits</w:t>
      </w:r>
    </w:p>
    <w:p>
      <w:pPr>
        <w:spacing w:after="0" w:line="15"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June 03,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June 03, 2013</w:t>
            </w:r>
          </w:p>
        </w:tc>
        <w:tc>
          <w:tcPr>
            <w:tcW w:w="6900" w:type="dxa"/>
            <w:vAlign w:val="bottom"/>
            <w:gridSpan w:val="3"/>
          </w:tcPr>
          <w:p>
            <w:pPr>
              <w:ind w:left="19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20" w:type="dxa"/>
            <w:vAlign w:val="bottom"/>
          </w:tcPr>
          <w:p>
            <w:pPr>
              <w:spacing w:after="0"/>
              <w:rPr>
                <w:sz w:val="24"/>
                <w:szCs w:val="24"/>
                <w:color w:val="auto"/>
              </w:rPr>
            </w:pPr>
          </w:p>
        </w:tc>
        <w:tc>
          <w:tcPr>
            <w:tcW w:w="690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90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900" w:type="dxa"/>
            <w:vAlign w:val="bottom"/>
            <w:gridSpan w:val="3"/>
          </w:tcPr>
          <w:p>
            <w:pPr>
              <w:ind w:left="21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6"/>
              </w:rPr>
              <w:t>June 03,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Its Monthly Distribution of $0.0875 per Share</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NEW YORK, NY -- (Marketwire - June 03, 2013) - PennantPark Floating Rate Capital Ltd. (the "Company") (NASDAQ: PFLT) declares its monthly distribution for June 2013 of $0.0875 per share, payable on July 1, 2013 to stockholders of record as of June 21, 2013.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2020-05-05T12:04:32Z</dcterms:created>
  <dcterms:modified xsi:type="dcterms:W3CDTF">2020-05-05T12:04:32Z</dcterms:modified>
</cp:coreProperties>
</file>