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April 1, 2020</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1, 2020, PennantPark Floating Rate Capital Ltd. issued a press release announcing share purchases by management and directors. A copy of the press release is furnished as Exhibit 99.1 to this Form 8-K.</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4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2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April 1,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5120" w:type="dxa"/>
            <w:vAlign w:val="bottom"/>
            <w:gridSpan w:val="3"/>
          </w:tcPr>
          <w:p>
            <w:pPr>
              <w:ind w:left="202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440" w:type="dxa"/>
            <w:vAlign w:val="bottom"/>
          </w:tcPr>
          <w:p>
            <w:pPr>
              <w:spacing w:after="0"/>
              <w:rPr>
                <w:sz w:val="20"/>
                <w:szCs w:val="20"/>
                <w:color w:val="auto"/>
              </w:rPr>
            </w:pPr>
            <w:r>
              <w:rPr>
                <w:rFonts w:ascii="Arial" w:cs="Arial" w:eastAsia="Arial" w:hAnsi="Arial"/>
                <w:sz w:val="18"/>
                <w:szCs w:val="18"/>
                <w:color w:val="auto"/>
              </w:rPr>
              <w:t>Date: April 1, 2020</w:t>
            </w:r>
          </w:p>
        </w:tc>
        <w:tc>
          <w:tcPr>
            <w:tcW w:w="5120" w:type="dxa"/>
            <w:vAlign w:val="bottom"/>
            <w:gridSpan w:val="3"/>
          </w:tcPr>
          <w:p>
            <w:pPr>
              <w:ind w:left="2020"/>
              <w:spacing w:after="0"/>
              <w:rPr>
                <w:sz w:val="20"/>
                <w:szCs w:val="20"/>
                <w:color w:val="auto"/>
              </w:rPr>
            </w:pPr>
            <w:r>
              <w:rPr>
                <w:rFonts w:ascii="Arial" w:cs="Arial" w:eastAsia="Arial" w:hAnsi="Arial"/>
                <w:sz w:val="18"/>
                <w:szCs w:val="18"/>
                <w:color w:val="auto"/>
              </w:rPr>
              <w:t>By: /s/ Aviv Efrat</w:t>
            </w:r>
          </w:p>
        </w:tc>
      </w:tr>
      <w:tr>
        <w:trPr>
          <w:trHeight w:val="222"/>
        </w:trPr>
        <w:tc>
          <w:tcPr>
            <w:tcW w:w="34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4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Share Purchases by Management and Directors</w:t>
      </w:r>
    </w:p>
    <w:p>
      <w:pPr>
        <w:spacing w:after="0" w:line="212"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NEW YORK, April 01, 2020 (GLOBE NEWSWIRE) -- Directors, officers and other employees of PennantPark Investment Advisers, LLC purchased an aggregate of 524,750 shares of PennantPark Floating Rate Capital Ltd. (“PFLT,” “we” or “our”) (Nasdaq: PFLT) (TASE: PFLT) common stock from February 12, 2020 to March 31, 2020.</w:t>
      </w:r>
    </w:p>
    <w:p>
      <w:pPr>
        <w:spacing w:after="0" w:line="18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“These share purchases should demonstrate the strong alignment of interests that exists between our management team and our shareholders. We remain committed to our strategy and will continue to work hard for our investors as we proactively address the challenges created by the COVID-19 pandemic,” said Arthur Penn, Chairman and Chief Executive Officer. He continued, “We strongly believe that the share price of PFLT does not accurately reflect the value of the company and represents an excellent investment opportunity. These purchases by management show our confidence in PFLT’s long-term potential.”</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PFLT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which has approximately $3.8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(2)(B) of the Securities Exchange Act of 1934, as amended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2020-05-05T12:06:26Z</dcterms:created>
  <dcterms:modified xsi:type="dcterms:W3CDTF">2020-05-05T12:06:26Z</dcterms:modified>
</cp:coreProperties>
</file>