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40"/>
        <w:spacing w:after="0"/>
        <w:rPr>
          <w:sz w:val="20"/>
          <w:szCs w:val="20"/>
          <w:color w:val="auto"/>
        </w:rPr>
      </w:pPr>
      <w:r>
        <w:rPr>
          <w:rFonts w:ascii="Arial" w:cs="Arial" w:eastAsia="Arial" w:hAnsi="Arial"/>
          <w:sz w:val="22"/>
          <w:szCs w:val="22"/>
          <w:color w:val="auto"/>
        </w:rPr>
        <w:t>On October 4, 2013, PennantPark Floating Rate Capital Ltd. issued a press release announcing its scheduled earnings release for the fiscal year ended September 30, 2013.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6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04, 2013</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 Release of Fiscal Year 2013 Results</w:t>
      </w:r>
    </w:p>
    <w:p>
      <w:pPr>
        <w:spacing w:after="0" w:line="21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NEW YORK, NY -- (Marketwired - October 04, 2013) - PennantPark Floating Rate Capital Ltd. (the "Company") (NASDAQ: PFLT) announced today that it will report results for the fiscal year ended September 30, 2013 on Thursday, November 14, 2013 after the close of the financial markets.</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November 15, 2013 to discuss its financial results. All interested parties are welcome to participate. You can access the conference call by dialing (888) 455-2263 approximately 5-10 minutes prior to the call. International callers should dial (719) 325-2402. All callers should reference PennantPark Floating Rate Capital Ltd. An archived replay of the call will be available through November 29, 2013 by calling</w:t>
      </w:r>
    </w:p>
    <w:p>
      <w:pPr>
        <w:spacing w:after="0" w:line="3" w:lineRule="exact"/>
        <w:rPr>
          <w:sz w:val="20"/>
          <w:szCs w:val="20"/>
          <w:color w:val="auto"/>
        </w:rPr>
      </w:pPr>
    </w:p>
    <w:p>
      <w:pPr>
        <w:ind w:right="88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#3925892.</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2020-05-05T12:04:33Z</dcterms:created>
  <dcterms:modified xsi:type="dcterms:W3CDTF">2020-05-05T12:04:33Z</dcterms:modified>
</cp:coreProperties>
</file>