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9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color w:val="auto"/>
        </w:rPr>
        <w:t>_________________</w:t>
      </w:r>
    </w:p>
    <w:p>
      <w:pPr>
        <w:spacing w:after="0" w:line="202"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 2024</w:t>
      </w:r>
    </w:p>
    <w:p>
      <w:pPr>
        <w:spacing w:after="0" w:line="220"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02"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w:t>
      </w:r>
    </w:p>
    <w:p>
      <w:pPr>
        <w:spacing w:after="0" w:line="23"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ectPr>
          <w:pgSz w:w="11900" w:h="16838" w:orient="portrait"/>
          <w:cols w:equalWidth="0" w:num="1">
            <w:col w:w="11240"/>
          </w:cols>
          <w:pgMar w:left="320" w:top="502" w:right="339" w:bottom="1440" w:gutter="0" w:footer="0" w:header="0"/>
        </w:sectPr>
      </w:pPr>
    </w:p>
    <w:p>
      <w:pPr>
        <w:spacing w:after="0" w:line="21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814-00891</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27-3794690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502"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1691 Michigan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Miami Beach, Florida 33139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(786) 297-9500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502" w:right="339" w:bottom="1440" w:gutter="0" w:footer="0" w:header="0"/>
          <w:type w:val="continuous"/>
        </w:sectPr>
      </w:pP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98"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244"/>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360" w:type="dxa"/>
            <w:vAlign w:val="bottom"/>
          </w:tcPr>
          <w:p>
            <w:pPr>
              <w:spacing w:after="0"/>
              <w:rPr>
                <w:sz w:val="20"/>
                <w:szCs w:val="20"/>
                <w:color w:val="auto"/>
              </w:rPr>
            </w:pPr>
          </w:p>
        </w:tc>
        <w:tc>
          <w:tcPr>
            <w:tcW w:w="4300" w:type="dxa"/>
            <w:vAlign w:val="bottom"/>
          </w:tcPr>
          <w:p>
            <w:pPr>
              <w:spacing w:after="0"/>
              <w:rPr>
                <w:sz w:val="20"/>
                <w:szCs w:val="20"/>
                <w:color w:val="auto"/>
              </w:rPr>
            </w:pPr>
          </w:p>
        </w:tc>
      </w:tr>
      <w:tr>
        <w:trPr>
          <w:trHeight w:val="324"/>
        </w:trPr>
        <w:tc>
          <w:tcPr>
            <w:tcW w:w="4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3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58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36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5"/>
              </w:rPr>
              <w:t>PFLT</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The New York Stock Exchange</w:t>
            </w:r>
          </w:p>
        </w:tc>
      </w:tr>
    </w:tbl>
    <w:p>
      <w:pPr>
        <w:spacing w:after="0" w:line="7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02"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October 2, 2024, PennantPark Floating Rate Capital Ltd. issued a press release announcing its monthly distribution. A copy of the press release is furnished as Exhibit 99.1 to this Form 8-K.</w:t>
      </w:r>
    </w:p>
    <w:p>
      <w:pPr>
        <w:spacing w:after="0" w:line="13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5" w:lineRule="exact"/>
        <w:rPr>
          <w:sz w:val="20"/>
          <w:szCs w:val="20"/>
          <w:color w:val="auto"/>
        </w:rPr>
      </w:pPr>
    </w:p>
    <w:p>
      <w:pPr>
        <w:ind w:right="9340" w:firstLine="8"/>
        <w:spacing w:after="0" w:line="263" w:lineRule="auto"/>
        <w:tabs>
          <w:tab w:leader="none" w:pos="25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Financial statements: </w:t>
      </w:r>
      <w:r>
        <w:rPr>
          <w:rFonts w:ascii="Times New Roman" w:cs="Times New Roman" w:eastAsia="Times New Roman" w:hAnsi="Times New Roman"/>
          <w:sz w:val="18"/>
          <w:szCs w:val="18"/>
          <w:color w:val="auto"/>
        </w:rPr>
        <w:t>None</w:t>
      </w:r>
    </w:p>
    <w:p>
      <w:pPr>
        <w:ind w:right="8440" w:firstLine="8"/>
        <w:spacing w:after="0" w:line="250" w:lineRule="auto"/>
        <w:tabs>
          <w:tab w:leader="none" w:pos="26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 forma financial information: </w:t>
      </w:r>
      <w:r>
        <w:rPr>
          <w:rFonts w:ascii="Times New Roman" w:cs="Times New Roman" w:eastAsia="Times New Roman" w:hAnsi="Times New Roman"/>
          <w:sz w:val="18"/>
          <w:szCs w:val="18"/>
          <w:color w:val="auto"/>
        </w:rPr>
        <w:t>None</w:t>
      </w:r>
    </w:p>
    <w:p>
      <w:pPr>
        <w:ind w:right="8820" w:firstLine="8"/>
        <w:spacing w:after="0" w:line="250" w:lineRule="auto"/>
        <w:tabs>
          <w:tab w:leader="none" w:pos="245"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Shell company transactions: </w:t>
      </w:r>
      <w:r>
        <w:rPr>
          <w:rFonts w:ascii="Times New Roman" w:cs="Times New Roman" w:eastAsia="Times New Roman" w:hAnsi="Times New Roman"/>
          <w:sz w:val="18"/>
          <w:szCs w:val="18"/>
          <w:color w:val="auto"/>
        </w:rPr>
        <w:t>None</w:t>
      </w:r>
    </w:p>
    <w:p>
      <w:pPr>
        <w:ind w:left="280" w:hanging="272"/>
        <w:spacing w:after="0"/>
        <w:tabs>
          <w:tab w:leader="none" w:pos="2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1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PennantPark Floating Rate Capital Ltd. Dated October 2, 2024</w:t>
      </w:r>
    </w:p>
    <w:p>
      <w:pPr>
        <w:spacing w:after="0" w:line="27"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502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w w:val="99"/>
              </w:rPr>
              <w:t>PennantPark Floating Rate Capital Ltd.</w:t>
            </w:r>
          </w:p>
        </w:tc>
      </w:tr>
      <w:tr>
        <w:trPr>
          <w:trHeight w:val="68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 2024</w:t>
            </w:r>
          </w:p>
        </w:tc>
        <w:tc>
          <w:tcPr>
            <w:tcW w:w="502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 /s/ Richard T. Allorto, Jr.</w:t>
            </w:r>
          </w:p>
        </w:tc>
      </w:tr>
      <w:tr>
        <w:trPr>
          <w:trHeight w:val="237"/>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T. Allorto, Jr.</w:t>
            </w:r>
          </w:p>
        </w:tc>
        <w:tc>
          <w:tcPr>
            <w:tcW w:w="640" w:type="dxa"/>
            <w:vAlign w:val="bottom"/>
          </w:tcPr>
          <w:p>
            <w:pPr>
              <w:spacing w:after="0"/>
              <w:rPr>
                <w:sz w:val="20"/>
                <w:szCs w:val="20"/>
                <w:color w:val="auto"/>
              </w:rPr>
            </w:pPr>
          </w:p>
        </w:tc>
      </w:tr>
      <w:tr>
        <w:trPr>
          <w:trHeight w:val="243"/>
        </w:trPr>
        <w:tc>
          <w:tcPr>
            <w:tcW w:w="354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 &amp; Treasurer</w:t>
            </w:r>
          </w:p>
        </w:tc>
      </w:tr>
    </w:tbl>
    <w:p>
      <w:pPr>
        <w:sectPr>
          <w:pgSz w:w="11900" w:h="16838" w:orient="portrait"/>
          <w:cols w:equalWidth="0" w:num="1">
            <w:col w:w="11200"/>
          </w:cols>
          <w:pgMar w:left="320" w:top="536" w:right="37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PennantPark Floating Rate Capital Ltd. Announces Monthly Distribution of $0.1025 per Share</w:t>
      </w:r>
    </w:p>
    <w:p>
      <w:pPr>
        <w:spacing w:after="0" w:line="21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MIAMI, Oct. 02, 2024 (GLOBE NEWSWIRE) -- PennantPark Floating Rate Capital Ltd. (the "Company") (NYSE: PFLT) declares its monthly distribution for October 2024 of $0.1025 per share, payable on November 1, 2024 to stockholders of record as of October 16, 2024.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specific tax characteristics of this distribution can be found on our website www.pennantpark.com.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FLOATING RATE CAPITAL LTD.</w:t>
      </w:r>
    </w:p>
    <w:p>
      <w:pPr>
        <w:spacing w:after="0" w:line="2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ABOUT PENNANTPARK INVESTMENT ADVISERS, LLC</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PennantPark Investment Advisers, LLC is a leading middle market credit platform, managing $8.0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Los Angeles and Amsterdam.</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FORWARD-LOOKING STATEMENTS</w:t>
      </w:r>
    </w:p>
    <w:p>
      <w:pPr>
        <w:spacing w:after="0" w:line="20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7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CONTACT: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Richard T. Allorto, Jr.</w:t>
      </w:r>
    </w:p>
    <w:p>
      <w:pPr>
        <w:spacing w:after="0" w:line="230" w:lineRule="auto"/>
        <w:rPr>
          <w:sz w:val="20"/>
          <w:szCs w:val="20"/>
          <w:color w:val="auto"/>
        </w:rPr>
      </w:pPr>
      <w:r>
        <w:rPr>
          <w:rFonts w:ascii="Times New Roman" w:cs="Times New Roman" w:eastAsia="Times New Roman" w:hAnsi="Times New Roman"/>
          <w:sz w:val="22"/>
          <w:szCs w:val="22"/>
          <w:color w:val="auto"/>
        </w:rPr>
        <w:t>PennantPark Floating Rate Capital Ltd.</w:t>
      </w:r>
    </w:p>
    <w:p>
      <w:pPr>
        <w:spacing w:after="0" w:line="1" w:lineRule="exact"/>
        <w:rPr>
          <w:sz w:val="20"/>
          <w:szCs w:val="20"/>
          <w:color w:val="auto"/>
        </w:rPr>
      </w:pPr>
    </w:p>
    <w:p>
      <w:pPr>
        <w:ind w:right="9240" w:firstLine="8"/>
        <w:spacing w:after="0" w:line="258" w:lineRule="auto"/>
        <w:tabs>
          <w:tab w:leader="none" w:pos="522"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905-1000 www.pennantpark.com</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2024-10-02T15:22:49Z</dcterms:created>
  <dcterms:modified xsi:type="dcterms:W3CDTF">2024-10-02T15:22:49Z</dcterms:modified>
</cp:coreProperties>
</file>