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8,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Suite 500,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New York Stock Exchange</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August 8, 2022, PennantPark Floating Rate Capital Ltd. (the “Company”) issued a press release announcing that it has commenced an underwritten public offering of its common stock. A copy of this press release is furnished as Exhibit 99.1 to this Current Report on Form 8-K and is incorporated herein by reference.</w:t>
      </w:r>
    </w:p>
    <w:p>
      <w:pPr>
        <w:spacing w:after="0" w:line="184"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The information in Item 7.01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including Exhibit 99.1 furnished herewith, shall not be deemed to be incorporated by reference into any filing under the Securities Act of 1933, as amended, or the Exchange Act, except as shall be expressly set forth by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Current Report on Form 8-K, including Exhibit 99.1 furnished herewith, may contain “forward-looking statements” within the meaning of the Private Securities Litigation Reform Act of 1995. Statements other than statements of historical facts included in this Current Report on Form 8-K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Current Report on Form 8-K.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tabs>
          <w:tab w:leader="none" w:pos="5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August 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060" w:type="dxa"/>
            <w:vAlign w:val="bottom"/>
            <w:gridSpan w:val="3"/>
          </w:tcPr>
          <w:p>
            <w:pPr>
              <w:ind w:left="19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8, 2022</w:t>
            </w:r>
          </w:p>
        </w:tc>
        <w:tc>
          <w:tcPr>
            <w:tcW w:w="5060" w:type="dxa"/>
            <w:vAlign w:val="bottom"/>
            <w:gridSpan w:val="3"/>
          </w:tcPr>
          <w:p>
            <w:pPr>
              <w:ind w:left="1960"/>
              <w:spacing w:after="0"/>
              <w:rPr>
                <w:sz w:val="20"/>
                <w:szCs w:val="20"/>
                <w:color w:val="auto"/>
              </w:rPr>
            </w:pPr>
            <w:r>
              <w:rPr>
                <w:rFonts w:ascii="Arial" w:cs="Arial" w:eastAsia="Arial" w:hAnsi="Arial"/>
                <w:sz w:val="18"/>
                <w:szCs w:val="18"/>
                <w:color w:val="auto"/>
              </w:rPr>
              <w:t>By: /s/ Richard T. Allorto, Jr.</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64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Public Offering of Common Stock</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 xml:space="preserve">MIAMI, Aug. 08, 2022 (GLOBE NEWSWIRE) -- </w:t>
      </w:r>
      <w:r>
        <w:rPr>
          <w:rFonts w:ascii="Arial" w:cs="Arial" w:eastAsia="Arial" w:hAnsi="Arial"/>
          <w:sz w:val="21"/>
          <w:szCs w:val="21"/>
          <w:b w:val="1"/>
          <w:bCs w:val="1"/>
          <w:color w:val="auto"/>
        </w:rPr>
        <w:t>PennantPark Floating Rate Capital Ltd.</w:t>
      </w:r>
      <w:r>
        <w:rPr>
          <w:rFonts w:ascii="Arial" w:cs="Arial" w:eastAsia="Arial" w:hAnsi="Arial"/>
          <w:sz w:val="21"/>
          <w:szCs w:val="21"/>
          <w:color w:val="auto"/>
        </w:rPr>
        <w:t xml:space="preserve"> (the “Company”) </w:t>
      </w:r>
      <w:r>
        <w:rPr>
          <w:rFonts w:ascii="Arial" w:cs="Arial" w:eastAsia="Arial" w:hAnsi="Arial"/>
          <w:sz w:val="21"/>
          <w:szCs w:val="21"/>
          <w:b w:val="1"/>
          <w:bCs w:val="1"/>
          <w:color w:val="auto"/>
        </w:rPr>
        <w:t>(</w:t>
      </w:r>
      <w:r>
        <w:rPr>
          <w:rFonts w:ascii="Arial" w:cs="Arial" w:eastAsia="Arial" w:hAnsi="Arial"/>
          <w:sz w:val="21"/>
          <w:szCs w:val="21"/>
          <w:color w:val="auto"/>
        </w:rPr>
        <w:t>NYSE: PFLT) (TASE: PFLT) today announced that it has commenced an underwritten primary offering of shares of its common stock (the “Offering”). The Company also expects to grant the underwriters an option to purchase additional shares of its common stock. The Offering will be made pursuant to the Company’s shelf registration statement, which was filed with, and has been declared effective by, the Securities and Exchange Commission (the “Commission”).</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expects to use the net proceeds from the Offering to reduce outstanding obligations under its existing indebtedness, to invest in new or existing portfolio companies, to capitalize a subsidiary or new joint venture or for other general corporate or strategic purposes.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Morgan Stanley, Goldman Sachs &amp; Co. LLC, J.P. Morgan, Keefe, Bruyette &amp; Woods, </w:t>
      </w:r>
      <w:r>
        <w:rPr>
          <w:rFonts w:ascii="Arial" w:cs="Arial" w:eastAsia="Arial" w:hAnsi="Arial"/>
          <w:sz w:val="22"/>
          <w:szCs w:val="22"/>
          <w:i w:val="1"/>
          <w:iCs w:val="1"/>
          <w:color w:val="auto"/>
        </w:rPr>
        <w:t>A Stifel Company</w:t>
      </w:r>
      <w:r>
        <w:rPr>
          <w:rFonts w:ascii="Arial" w:cs="Arial" w:eastAsia="Arial" w:hAnsi="Arial"/>
          <w:sz w:val="22"/>
          <w:szCs w:val="22"/>
          <w:color w:val="auto"/>
        </w:rPr>
        <w:t>, RBC Capital Markets, LLC and Truist Securities are serving as joint book-running managers for the Offering.</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Investors are advised to carefully consider the investment objectives, risks and charges and expenses of the Company before investing. The preliminary prospectus supplement, dated August 8, 2022, and the accompanying prospectus, dated January 29, 2020, which have been filed with the Commission, contain this and other information about the Company and should be read carefully before investing.</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information in the preliminary prospectus supplement, the accompanying prospectus and this press release is not complete and may be changed. 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137"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The Offering may be made only by means of a prospectus and a related prospectus supplement, copies of which may be obtained from the joint book-running managers at: Morgan Stanley &amp; Co. LLC, Attn. Prospectus Department, 180 Varick Street, New York, NY 10014; Goldman Sachs &amp; Co. LLC, 200 West Street, New York, NY 10282; J.P. Morgan Securities LLC, c/o Broadridge Financial Solutions, 1155 Long Island Avenue, Edgewood, NY 11717; Keefe, Bruyette &amp; Woods, Inc., 787 Seventh Avenue, 4th Floor, New York, NY 10019; RBC Capital Markets, LLC, 200 Vesey Street, New York, NY 10281; and Truist Securities, Inc., 3333 Peachtree Road NE, Atlanta, GA 30326.</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approximately $6.0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w:t>
      </w:r>
    </w:p>
    <w:p>
      <w:pPr>
        <w:sectPr>
          <w:pgSz w:w="11900" w:h="16838" w:orient="portrait"/>
          <w:cols w:equalWidth="0" w:num="1">
            <w:col w:w="11240"/>
          </w:cols>
          <w:pgMar w:left="320" w:top="112"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Contacts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Richard T. Allorto, Jr.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PennantPark Floating Rate Capital Ltd.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(212) 905-1000</w:t>
      </w:r>
    </w:p>
    <w:sectPr>
      <w:pgSz w:w="11900" w:h="16838" w:orient="portrait"/>
      <w:cols w:equalWidth="0" w:num="1">
        <w:col w:w="10139"/>
      </w:cols>
      <w:pgMar w:left="32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2022-08-09T03:40:02Z</dcterms:created>
  <dcterms:modified xsi:type="dcterms:W3CDTF">2022-08-09T03:40:02Z</dcterms:modified>
</cp:coreProperties>
</file>