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January 10,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On January 10, 2020, PennantPark Floating Rate Capital Ltd. issued a press release announcing its scheduled earnings release for the first fiscal quarter ended December 31, 2019. A copy of the press release is furnished as Exhibit 99.1 to this report, pursuant to Item 7.01 and Regulation FD.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280" w:right="9320" w:hanging="272"/>
        <w:spacing w:after="0" w:line="261"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left="280" w:right="8420" w:hanging="27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280" w:right="8800" w:hanging="27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rFonts w:ascii="Arial" w:cs="Arial" w:eastAsia="Arial" w:hAnsi="Arial"/>
          <w:sz w:val="18"/>
          <w:szCs w:val="18"/>
          <w:b w:val="1"/>
          <w:bCs w:val="1"/>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5">
        <w:r>
          <w:rPr>
            <w:rFonts w:ascii="Arial" w:cs="Arial" w:eastAsia="Arial" w:hAnsi="Arial"/>
            <w:sz w:val="18"/>
            <w:szCs w:val="18"/>
            <w:u w:val="single" w:color="auto"/>
            <w:color w:val="0000EE"/>
          </w:rPr>
          <w:t>Press Release of PennantPark Floating Rate Capital Ltd. dated January 10,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3"/>
          </w:tcPr>
          <w:p>
            <w:pPr>
              <w:ind w:left="190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January 10, 2020</w:t>
            </w:r>
          </w:p>
        </w:tc>
        <w:tc>
          <w:tcPr>
            <w:tcW w:w="7680" w:type="dxa"/>
            <w:vAlign w:val="bottom"/>
            <w:gridSpan w:val="3"/>
          </w:tcPr>
          <w:p>
            <w:pPr>
              <w:ind w:left="1900"/>
              <w:spacing w:after="0"/>
              <w:rPr>
                <w:sz w:val="20"/>
                <w:szCs w:val="20"/>
                <w:color w:val="auto"/>
              </w:rPr>
            </w:pPr>
            <w:r>
              <w:rPr>
                <w:rFonts w:ascii="Arial" w:cs="Arial" w:eastAsia="Arial" w:hAnsi="Arial"/>
                <w:sz w:val="18"/>
                <w:szCs w:val="18"/>
                <w:color w:val="auto"/>
              </w:rPr>
              <w:t>By: /s/ Aviv Efrat</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6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080"/>
        <w:spacing w:after="0"/>
        <w:rPr>
          <w:sz w:val="20"/>
          <w:szCs w:val="20"/>
          <w:color w:val="auto"/>
        </w:rPr>
      </w:pPr>
      <w:r>
        <w:rPr>
          <w:rFonts w:ascii="Arial" w:cs="Arial" w:eastAsia="Arial" w:hAnsi="Arial"/>
          <w:sz w:val="18"/>
          <w:szCs w:val="18"/>
          <w:b w:val="1"/>
          <w:bCs w:val="1"/>
          <w:color w:val="auto"/>
        </w:rPr>
        <w:t>Exhibit Index</w:t>
      </w:r>
    </w:p>
    <w:p>
      <w:pPr>
        <w:spacing w:after="0" w:line="239"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310" w:lineRule="exact"/>
        <w:rPr>
          <w:sz w:val="20"/>
          <w:szCs w:val="20"/>
          <w:color w:val="auto"/>
        </w:rPr>
      </w:pPr>
    </w:p>
    <w:p>
      <w:pPr>
        <w:ind w:left="280"/>
        <w:spacing w:after="0"/>
        <w:tabs>
          <w:tab w:leader="none" w:pos="98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Floating Rate Capital Ltd. dated January 10, 2020</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First Fiscal Quarter 2020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Jan. 10, 2020 (GLOBE NEWSWIRE) -- PennantPark Floating Rate Capital Ltd. (the "Company") (NASDAQ: PFLT) (TASE:PFLT) announced that it will report results for the first fiscal quarter ended December 31, 2019 on Wednesday, February 5, 2020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10:00 a.m. (Eastern Time) on Thursday, February 6, 2020 to discuss its financial results. All interested parties are welcome to participate. You can access the conference call by dialing toll-free (800) 289-0438 approximately 5-10 minutes prior to the call. International callers should dial (929) 477-0402. All callers should reference conference ID #4990670 or PennantPark Floating Rate Capital Ltd. An archived replay of the call will be available through February 20, 2020 by calling toll-free (888) 203-1112. International callers please dial (719) 457-0820. For all phone replays, please reference conference ID #4990670.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340"/>
        <w:spacing w:after="0" w:line="236" w:lineRule="auto"/>
        <w:rPr>
          <w:sz w:val="20"/>
          <w:szCs w:val="20"/>
          <w:color w:val="auto"/>
        </w:rPr>
      </w:pPr>
      <w:r>
        <w:rPr>
          <w:rFonts w:ascii="Arial" w:cs="Arial" w:eastAsia="Arial" w:hAnsi="Arial"/>
          <w:sz w:val="22"/>
          <w:szCs w:val="22"/>
          <w:color w:val="auto"/>
        </w:rPr>
        <w:t>PennantPark Investment Advisers, LLC is a leading middle market credit platform, which has $3.3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2020-05-05T12:06:55Z</dcterms:created>
  <dcterms:modified xsi:type="dcterms:W3CDTF">2020-05-05T12:06:55Z</dcterms:modified>
</cp:coreProperties>
</file>