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257302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73020" cy="54864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333-180084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Public Offering</w:t>
      </w:r>
    </w:p>
    <w:p>
      <w:pPr>
        <w:spacing w:after="0" w:line="219"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 xml:space="preserve">NEW YORK, NY--(Marketwire - March 20, 2013) - PennantPark Floating Rate Capital Ltd. (the "Company") (NASDAQ: </w:t>
      </w:r>
      <w:r>
        <w:rPr>
          <w:rFonts w:ascii="Arial" w:cs="Arial" w:eastAsia="Arial" w:hAnsi="Arial"/>
          <w:sz w:val="18"/>
          <w:szCs w:val="18"/>
          <w:u w:val="single" w:color="auto"/>
          <w:color w:val="auto"/>
        </w:rPr>
        <w:t>PFLT</w:t>
      </w:r>
      <w:r>
        <w:rPr>
          <w:rFonts w:ascii="Arial" w:cs="Arial" w:eastAsia="Arial" w:hAnsi="Arial"/>
          <w:sz w:val="18"/>
          <w:szCs w:val="18"/>
          <w:color w:val="auto"/>
        </w:rPr>
        <w:t>) announced that it plans to make a public offering of 3,000,000 shares of its common stock. The Company also has granted the underwriters an option to purchase up to an additional 450,000 shares of common stock to cover over-allotments, if any. The offering price of the shares, subject to the approval of the Company's Board of Directors,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19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The Company expects to use the net proceeds to reduce outstanding indebtedness, to fund investments in accordance with its investment objectives, or for general corporate or strategic purposes.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 J.P. Morgan Securities LLC and Keefe, Bruyette &amp; Woods, Inc. are acting as joint bookrunning underwriters.</w:t>
      </w:r>
    </w:p>
    <w:p>
      <w:pPr>
        <w:spacing w:after="0" w:line="221" w:lineRule="exact"/>
        <w:rPr>
          <w:sz w:val="24"/>
          <w:szCs w:val="24"/>
          <w:color w:val="auto"/>
        </w:rPr>
      </w:pPr>
    </w:p>
    <w:p>
      <w:pPr>
        <w:ind w:right="38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March 20, 2013 and the accompanying prospectus dated July 26, 2012, which have been filed with the Securities and Exchange Commission, contain this and other information about the Company and should be read carefully before investing.</w:t>
      </w:r>
    </w:p>
    <w:p>
      <w:pPr>
        <w:spacing w:after="0" w:line="146"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77" w:lineRule="exact"/>
        <w:rPr>
          <w:sz w:val="24"/>
          <w:szCs w:val="24"/>
          <w:color w:val="auto"/>
        </w:rPr>
      </w:pPr>
    </w:p>
    <w:p>
      <w:pPr>
        <w:ind w:right="240"/>
        <w:spacing w:after="0" w:line="277" w:lineRule="auto"/>
        <w:rPr>
          <w:sz w:val="20"/>
          <w:szCs w:val="20"/>
          <w:color w:val="auto"/>
        </w:rPr>
      </w:pPr>
      <w:r>
        <w:rPr>
          <w:rFonts w:ascii="Arial" w:cs="Arial" w:eastAsia="Arial" w:hAnsi="Arial"/>
          <w:sz w:val="17"/>
          <w:szCs w:val="17"/>
          <w:b w:val="1"/>
          <w:bCs w:val="1"/>
          <w:color w:val="auto"/>
        </w:rPr>
        <w:t xml:space="preserve">The offering may be made only by means of a prospectus and a related prospectus supplement, copies of which may be obtained from the joint bookrunners at the following addresses: Morgan Stanley &amp; Co. LLC, Attention: Prospectus Department, 180 Varick Street, 2nd Floor, New York, NY 10014, telephone: (866) 718-1649 or by emailing </w:t>
      </w:r>
      <w:r>
        <w:rPr>
          <w:rFonts w:ascii="Arial" w:cs="Arial" w:eastAsia="Arial" w:hAnsi="Arial"/>
          <w:sz w:val="17"/>
          <w:szCs w:val="17"/>
          <w:b w:val="1"/>
          <w:bCs w:val="1"/>
          <w:u w:val="single" w:color="auto"/>
          <w:color w:val="auto"/>
        </w:rPr>
        <w:t>prospectus@morganstanley.com</w:t>
      </w:r>
      <w:r>
        <w:rPr>
          <w:rFonts w:ascii="Arial" w:cs="Arial" w:eastAsia="Arial" w:hAnsi="Arial"/>
          <w:sz w:val="17"/>
          <w:szCs w:val="17"/>
          <w:b w:val="1"/>
          <w:bCs w:val="1"/>
          <w:color w:val="auto"/>
        </w:rPr>
        <w:t>; J.P. Morgan Securities LLC,. c/o Broadridge Financial Solutions, 1155 Long Island Avenue, Edgewood, NY 11717 or by calling toll-free (866) 803-9204; or Keefe, Bruyette &amp; Woods, Inc., Equity Capital Markets, 787 Seventh Avenue, 4th Floor, New York, NY 10019 or by calling toll-free (800) 966-1559.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FLOATING RATE CAPITAL LTD.</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2019-12-07T23:23:33Z</dcterms:created>
  <dcterms:modified xsi:type="dcterms:W3CDTF">2019-12-07T23:23:33Z</dcterms:modified>
</cp:coreProperties>
</file>