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 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PENNANTPARK FLOATING RATE CAPITAL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70806A106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May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980" w:right="9100"/>
        <w:spacing w:after="0" w:line="224" w:lineRule="exact"/>
        <w:tabs>
          <w:tab w:leader="none" w:pos="127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1280" w:hanging="300"/>
        <w:spacing w:after="0"/>
        <w:tabs>
          <w:tab w:leader="none" w:pos="12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4"/>
        </w:trPr>
        <w:tc>
          <w:tcPr>
            <w:tcW w:w="7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2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3"/>
              </w:rPr>
              <w:t>NAME OF REPORTING PERSON</w:t>
            </w:r>
          </w:p>
        </w:tc>
        <w:tc>
          <w:tcPr>
            <w:tcW w:w="820" w:type="dxa"/>
            <w:vAlign w:val="bottom"/>
            <w:tcBorders>
              <w:top w:val="single" w:sz="8" w:color="auto"/>
            </w:tcBorders>
          </w:tcPr>
          <w:p>
            <w:pPr>
              <w:spacing w:after="0"/>
              <w:rPr>
                <w:sz w:val="21"/>
                <w:szCs w:val="21"/>
                <w:color w:val="auto"/>
              </w:rPr>
            </w:pPr>
          </w:p>
        </w:tc>
        <w:tc>
          <w:tcPr>
            <w:tcW w:w="5000" w:type="dxa"/>
            <w:vAlign w:val="bottom"/>
            <w:tcBorders>
              <w:top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vMerge w:val="restart"/>
          </w:tcPr>
          <w:p>
            <w:pPr>
              <w:ind w:left="80"/>
              <w:spacing w:after="0"/>
              <w:rPr>
                <w:sz w:val="20"/>
                <w:szCs w:val="20"/>
                <w:color w:val="auto"/>
              </w:rPr>
            </w:pPr>
            <w:r>
              <w:rPr>
                <w:rFonts w:ascii="Arial" w:cs="Arial" w:eastAsia="Arial" w:hAnsi="Arial"/>
                <w:sz w:val="18"/>
                <w:szCs w:val="18"/>
                <w:color w:val="auto"/>
              </w:rPr>
              <w:t>JACK SILVER</w:t>
            </w: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852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120" w:type="dxa"/>
            <w:vAlign w:val="bottom"/>
            <w:tcBorders>
              <w:right w:val="single" w:sz="8" w:color="auto"/>
            </w:tcBorders>
            <w:vMerge w:val="restart"/>
          </w:tcPr>
          <w:p>
            <w:pPr>
              <w:ind w:left="13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780" w:type="dxa"/>
            <w:vAlign w:val="bottom"/>
            <w:tcBorders>
              <w:left w:val="single" w:sz="8" w:color="auto"/>
              <w:right w:val="single" w:sz="8" w:color="auto"/>
            </w:tcBorders>
            <w:vMerge w:val="continue"/>
          </w:tcPr>
          <w:p>
            <w:pPr>
              <w:spacing w:after="0"/>
              <w:rPr>
                <w:sz w:val="4"/>
                <w:szCs w:val="4"/>
                <w:color w:val="auto"/>
              </w:rPr>
            </w:pPr>
          </w:p>
        </w:tc>
        <w:tc>
          <w:tcPr>
            <w:tcW w:w="2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0" w:type="dxa"/>
            <w:vAlign w:val="bottom"/>
          </w:tcPr>
          <w:p>
            <w:pPr>
              <w:spacing w:after="0"/>
              <w:rPr>
                <w:sz w:val="4"/>
                <w:szCs w:val="4"/>
                <w:color w:val="auto"/>
              </w:rPr>
            </w:pPr>
          </w:p>
        </w:tc>
        <w:tc>
          <w:tcPr>
            <w:tcW w:w="21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ind w:left="1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78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2700" w:type="dxa"/>
            <w:vAlign w:val="bottom"/>
            <w:tcBorders>
              <w:right w:val="single" w:sz="8" w:color="BFBFBF"/>
            </w:tcBorders>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820" w:type="dxa"/>
            <w:vAlign w:val="bottom"/>
            <w:tcBorders>
              <w:right w:val="single" w:sz="8" w:color="BFBFBF"/>
            </w:tcBorders>
            <w:shd w:val="clear" w:color="auto" w:fill="BFBFBF"/>
          </w:tcPr>
          <w:p>
            <w:pPr>
              <w:spacing w:after="0"/>
              <w:rPr>
                <w:sz w:val="19"/>
                <w:szCs w:val="19"/>
                <w:color w:val="auto"/>
              </w:rPr>
            </w:pPr>
          </w:p>
        </w:tc>
        <w:tc>
          <w:tcPr>
            <w:tcW w:w="5000" w:type="dxa"/>
            <w:vAlign w:val="bottom"/>
            <w:shd w:val="clear" w:color="auto" w:fill="BFBFBF"/>
          </w:tcPr>
          <w:p>
            <w:pPr>
              <w:spacing w:after="0"/>
              <w:rPr>
                <w:sz w:val="19"/>
                <w:szCs w:val="19"/>
                <w:color w:val="auto"/>
              </w:rPr>
            </w:pPr>
          </w:p>
        </w:tc>
        <w:tc>
          <w:tcPr>
            <w:tcW w:w="212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tcBorders>
              <w:right w:val="single" w:sz="8" w:color="BFBFBF"/>
            </w:tcBorders>
            <w:shd w:val="clear" w:color="auto" w:fill="BFBFBF"/>
          </w:tcPr>
          <w:p>
            <w:pPr>
              <w:spacing w:after="0"/>
              <w:rPr>
                <w:sz w:val="24"/>
                <w:szCs w:val="24"/>
                <w:color w:val="auto"/>
              </w:rPr>
            </w:pPr>
          </w:p>
        </w:tc>
        <w:tc>
          <w:tcPr>
            <w:tcW w:w="820" w:type="dxa"/>
            <w:vAlign w:val="bottom"/>
            <w:tcBorders>
              <w:right w:val="single" w:sz="8" w:color="BFBFBF"/>
            </w:tcBorders>
            <w:shd w:val="clear" w:color="auto" w:fill="BFBFBF"/>
          </w:tcPr>
          <w:p>
            <w:pPr>
              <w:spacing w:after="0"/>
              <w:rPr>
                <w:sz w:val="24"/>
                <w:szCs w:val="24"/>
                <w:color w:val="auto"/>
              </w:rPr>
            </w:pPr>
          </w:p>
        </w:tc>
        <w:tc>
          <w:tcPr>
            <w:tcW w:w="50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BFBFBF"/>
            </w:tcBorders>
            <w:shd w:val="clear" w:color="auto" w:fill="BFBFBF"/>
          </w:tcPr>
          <w:p>
            <w:pPr>
              <w:spacing w:after="0"/>
              <w:rPr>
                <w:sz w:val="11"/>
                <w:szCs w:val="11"/>
                <w:color w:val="auto"/>
              </w:rPr>
            </w:pPr>
          </w:p>
        </w:tc>
        <w:tc>
          <w:tcPr>
            <w:tcW w:w="820" w:type="dxa"/>
            <w:vAlign w:val="bottom"/>
            <w:tcBorders>
              <w:bottom w:val="single" w:sz="8" w:color="auto"/>
              <w:right w:val="single" w:sz="8" w:color="BFBFBF"/>
            </w:tcBorders>
            <w:shd w:val="clear" w:color="auto" w:fill="BFBFBF"/>
          </w:tcPr>
          <w:p>
            <w:pPr>
              <w:spacing w:after="0"/>
              <w:rPr>
                <w:sz w:val="11"/>
                <w:szCs w:val="11"/>
                <w:color w:val="auto"/>
              </w:rPr>
            </w:pPr>
          </w:p>
        </w:tc>
        <w:tc>
          <w:tcPr>
            <w:tcW w:w="5000" w:type="dxa"/>
            <w:vAlign w:val="bottom"/>
            <w:tcBorders>
              <w:bottom w:val="single" w:sz="8" w:color="auto"/>
            </w:tcBorders>
            <w:shd w:val="clear" w:color="auto" w:fill="BFBFBF"/>
          </w:tcPr>
          <w:p>
            <w:pPr>
              <w:spacing w:after="0"/>
              <w:rPr>
                <w:sz w:val="11"/>
                <w:szCs w:val="11"/>
                <w:color w:val="auto"/>
              </w:rPr>
            </w:pPr>
          </w:p>
        </w:tc>
        <w:tc>
          <w:tcPr>
            <w:tcW w:w="21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85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vMerge w:val="restart"/>
          </w:tcPr>
          <w:p>
            <w:pPr>
              <w:ind w:left="80"/>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auto"/>
              </w:rPr>
              <w:t>5</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tcPr>
          <w:p>
            <w:pPr>
              <w:spacing w:after="0"/>
              <w:rPr>
                <w:sz w:val="24"/>
                <w:szCs w:val="24"/>
                <w:color w:val="auto"/>
              </w:rPr>
            </w:pPr>
          </w:p>
        </w:tc>
        <w:tc>
          <w:tcPr>
            <w:tcW w:w="2700" w:type="dxa"/>
            <w:vAlign w:val="bottom"/>
            <w:tcBorders>
              <w:right w:val="single" w:sz="8" w:color="auto"/>
            </w:tcBorders>
            <w:vMerge w:val="restart"/>
          </w:tcPr>
          <w:p>
            <w:pPr>
              <w:jc w:val="center"/>
              <w:ind w:right="690"/>
              <w:spacing w:after="0"/>
              <w:rPr>
                <w:sz w:val="20"/>
                <w:szCs w:val="20"/>
                <w:color w:val="auto"/>
              </w:rPr>
            </w:pPr>
            <w:r>
              <w:rPr>
                <w:rFonts w:ascii="Arial" w:cs="Arial" w:eastAsia="Arial" w:hAnsi="Arial"/>
                <w:sz w:val="18"/>
                <w:szCs w:val="18"/>
                <w:color w:val="auto"/>
                <w:w w:val="96"/>
              </w:rPr>
              <w:t>NUMBER OF</w:t>
            </w:r>
          </w:p>
        </w:tc>
        <w:tc>
          <w:tcPr>
            <w:tcW w:w="820" w:type="dxa"/>
            <w:vAlign w:val="bottom"/>
            <w:tcBorders>
              <w:right w:val="single" w:sz="8" w:color="auto"/>
            </w:tcBorders>
            <w:vMerge w:val="continue"/>
          </w:tcPr>
          <w:p>
            <w:pPr>
              <w:spacing w:after="0"/>
              <w:rPr>
                <w:sz w:val="24"/>
                <w:szCs w:val="24"/>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354,893</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tcBorders>
          </w:tcPr>
          <w:p>
            <w:pPr>
              <w:spacing w:after="0"/>
              <w:rPr>
                <w:sz w:val="11"/>
                <w:szCs w:val="11"/>
                <w:color w:val="auto"/>
              </w:rPr>
            </w:pPr>
          </w:p>
        </w:tc>
        <w:tc>
          <w:tcPr>
            <w:tcW w:w="2700" w:type="dxa"/>
            <w:vAlign w:val="bottom"/>
            <w:tcBorders>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000" w:type="dxa"/>
            <w:vAlign w:val="bottom"/>
            <w:tcBorders>
              <w:bottom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tcBorders>
          </w:tcPr>
          <w:p>
            <w:pPr>
              <w:spacing w:after="0"/>
              <w:rPr>
                <w:sz w:val="15"/>
                <w:szCs w:val="15"/>
                <w:color w:val="auto"/>
              </w:rPr>
            </w:pPr>
          </w:p>
        </w:tc>
        <w:tc>
          <w:tcPr>
            <w:tcW w:w="2700" w:type="dxa"/>
            <w:vAlign w:val="bottom"/>
            <w:tcBorders>
              <w:right w:val="single" w:sz="8" w:color="auto"/>
            </w:tcBorders>
          </w:tcPr>
          <w:p>
            <w:pPr>
              <w:jc w:val="center"/>
              <w:ind w:right="690"/>
              <w:spacing w:after="0" w:line="182" w:lineRule="exact"/>
              <w:rPr>
                <w:sz w:val="20"/>
                <w:szCs w:val="20"/>
                <w:color w:val="auto"/>
              </w:rPr>
            </w:pPr>
            <w:r>
              <w:rPr>
                <w:rFonts w:ascii="Arial" w:cs="Arial" w:eastAsia="Arial" w:hAnsi="Arial"/>
                <w:sz w:val="18"/>
                <w:szCs w:val="18"/>
                <w:color w:val="auto"/>
                <w:w w:val="91"/>
              </w:rPr>
              <w:t>SHARES</w:t>
            </w:r>
          </w:p>
        </w:tc>
        <w:tc>
          <w:tcPr>
            <w:tcW w:w="82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auto"/>
              </w:rPr>
              <w:t>6</w:t>
            </w:r>
          </w:p>
        </w:tc>
        <w:tc>
          <w:tcPr>
            <w:tcW w:w="5000" w:type="dxa"/>
            <w:vAlign w:val="bottom"/>
          </w:tcPr>
          <w:p>
            <w:pPr>
              <w:ind w:left="80"/>
              <w:spacing w:after="0" w:line="182" w:lineRule="exact"/>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270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rPr>
              <w:t>BENEFICIALLY</w:t>
            </w:r>
          </w:p>
        </w:tc>
        <w:tc>
          <w:tcPr>
            <w:tcW w:w="820" w:type="dxa"/>
            <w:vAlign w:val="bottom"/>
            <w:tcBorders>
              <w:right w:val="single" w:sz="8" w:color="auto"/>
            </w:tcBorders>
            <w:vMerge w:val="continue"/>
          </w:tcPr>
          <w:p>
            <w:pPr>
              <w:spacing w:after="0"/>
              <w:rPr>
                <w:sz w:val="20"/>
                <w:szCs w:val="20"/>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0" w:type="dxa"/>
            <w:vAlign w:val="bottom"/>
            <w:tcBorders>
              <w:left w:val="single" w:sz="8" w:color="auto"/>
            </w:tcBorders>
          </w:tcPr>
          <w:p>
            <w:pPr>
              <w:spacing w:after="0"/>
              <w:rPr>
                <w:sz w:val="17"/>
                <w:szCs w:val="17"/>
                <w:color w:val="auto"/>
              </w:rPr>
            </w:pPr>
          </w:p>
        </w:tc>
        <w:tc>
          <w:tcPr>
            <w:tcW w:w="2700" w:type="dxa"/>
            <w:vAlign w:val="bottom"/>
            <w:tcBorders>
              <w:right w:val="single" w:sz="8" w:color="auto"/>
            </w:tcBorders>
          </w:tcPr>
          <w:p>
            <w:pPr>
              <w:jc w:val="center"/>
              <w:ind w:right="690"/>
              <w:spacing w:after="0" w:line="201" w:lineRule="exact"/>
              <w:rPr>
                <w:sz w:val="20"/>
                <w:szCs w:val="20"/>
                <w:color w:val="auto"/>
              </w:rPr>
            </w:pPr>
            <w:r>
              <w:rPr>
                <w:rFonts w:ascii="Arial" w:cs="Arial" w:eastAsia="Arial" w:hAnsi="Arial"/>
                <w:sz w:val="18"/>
                <w:szCs w:val="18"/>
                <w:color w:val="auto"/>
                <w:w w:val="97"/>
              </w:rPr>
              <w:t>OWNED BY</w:t>
            </w:r>
          </w:p>
        </w:tc>
        <w:tc>
          <w:tcPr>
            <w:tcW w:w="820" w:type="dxa"/>
            <w:vAlign w:val="bottom"/>
            <w:tcBorders>
              <w:right w:val="single" w:sz="8" w:color="auto"/>
            </w:tcBorders>
          </w:tcPr>
          <w:p>
            <w:pPr>
              <w:spacing w:after="0"/>
              <w:rPr>
                <w:sz w:val="17"/>
                <w:szCs w:val="17"/>
                <w:color w:val="auto"/>
              </w:rPr>
            </w:pPr>
          </w:p>
        </w:tc>
        <w:tc>
          <w:tcPr>
            <w:tcW w:w="5000" w:type="dxa"/>
            <w:vAlign w:val="bottom"/>
            <w:vMerge w:val="continue"/>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80" w:type="dxa"/>
            <w:vAlign w:val="bottom"/>
            <w:tcBorders>
              <w:left w:val="single" w:sz="8" w:color="auto"/>
            </w:tcBorders>
          </w:tcPr>
          <w:p>
            <w:pPr>
              <w:spacing w:after="0"/>
              <w:rPr>
                <w:sz w:val="2"/>
                <w:szCs w:val="2"/>
                <w:color w:val="auto"/>
              </w:rPr>
            </w:pPr>
          </w:p>
        </w:tc>
        <w:tc>
          <w:tcPr>
            <w:tcW w:w="2700" w:type="dxa"/>
            <w:vAlign w:val="bottom"/>
            <w:tcBorders>
              <w:right w:val="single" w:sz="8" w:color="auto"/>
            </w:tcBorders>
            <w:vMerge w:val="restart"/>
          </w:tcPr>
          <w:p>
            <w:pPr>
              <w:jc w:val="center"/>
              <w:ind w:right="690"/>
              <w:spacing w:after="0"/>
              <w:rPr>
                <w:sz w:val="20"/>
                <w:szCs w:val="20"/>
                <w:color w:val="auto"/>
              </w:rPr>
            </w:pPr>
            <w:r>
              <w:rPr>
                <w:rFonts w:ascii="Arial" w:cs="Arial" w:eastAsia="Arial" w:hAnsi="Arial"/>
                <w:sz w:val="18"/>
                <w:szCs w:val="18"/>
                <w:color w:val="auto"/>
                <w:w w:val="95"/>
              </w:rPr>
              <w:t>EACH</w:t>
            </w:r>
          </w:p>
        </w:tc>
        <w:tc>
          <w:tcPr>
            <w:tcW w:w="82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80" w:type="dxa"/>
            <w:vAlign w:val="bottom"/>
            <w:tcBorders>
              <w:left w:val="single" w:sz="8" w:color="auto"/>
            </w:tcBorders>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auto"/>
              </w:rPr>
              <w:t>7</w:t>
            </w:r>
          </w:p>
        </w:tc>
        <w:tc>
          <w:tcPr>
            <w:tcW w:w="5000" w:type="dxa"/>
            <w:vAlign w:val="bottom"/>
          </w:tcPr>
          <w:p>
            <w:pPr>
              <w:ind w:left="80"/>
              <w:spacing w:after="0" w:line="169" w:lineRule="exact"/>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tcPr>
          <w:p>
            <w:pPr>
              <w:spacing w:after="0"/>
              <w:rPr>
                <w:sz w:val="20"/>
                <w:szCs w:val="20"/>
                <w:color w:val="auto"/>
              </w:rPr>
            </w:pPr>
          </w:p>
        </w:tc>
        <w:tc>
          <w:tcPr>
            <w:tcW w:w="270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3"/>
              </w:rPr>
              <w:t>REPORTING</w:t>
            </w:r>
          </w:p>
        </w:tc>
        <w:tc>
          <w:tcPr>
            <w:tcW w:w="820" w:type="dxa"/>
            <w:vAlign w:val="bottom"/>
            <w:tcBorders>
              <w:right w:val="single" w:sz="8" w:color="auto"/>
            </w:tcBorders>
            <w:vMerge w:val="continue"/>
          </w:tcPr>
          <w:p>
            <w:pPr>
              <w:spacing w:after="0"/>
              <w:rPr>
                <w:sz w:val="20"/>
                <w:szCs w:val="20"/>
                <w:color w:val="auto"/>
              </w:rPr>
            </w:pPr>
          </w:p>
        </w:tc>
        <w:tc>
          <w:tcPr>
            <w:tcW w:w="500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80" w:type="dxa"/>
            <w:vAlign w:val="bottom"/>
            <w:tcBorders>
              <w:left w:val="single" w:sz="8" w:color="auto"/>
            </w:tcBorders>
          </w:tcPr>
          <w:p>
            <w:pPr>
              <w:spacing w:after="0"/>
              <w:rPr>
                <w:sz w:val="17"/>
                <w:szCs w:val="17"/>
                <w:color w:val="auto"/>
              </w:rPr>
            </w:pPr>
          </w:p>
        </w:tc>
        <w:tc>
          <w:tcPr>
            <w:tcW w:w="2700" w:type="dxa"/>
            <w:vAlign w:val="bottom"/>
            <w:tcBorders>
              <w:right w:val="single" w:sz="8" w:color="auto"/>
            </w:tcBorders>
          </w:tcPr>
          <w:p>
            <w:pPr>
              <w:jc w:val="center"/>
              <w:ind w:right="690"/>
              <w:spacing w:after="0" w:line="200" w:lineRule="exact"/>
              <w:rPr>
                <w:sz w:val="20"/>
                <w:szCs w:val="20"/>
                <w:color w:val="auto"/>
              </w:rPr>
            </w:pPr>
            <w:r>
              <w:rPr>
                <w:rFonts w:ascii="Arial" w:cs="Arial" w:eastAsia="Arial" w:hAnsi="Arial"/>
                <w:sz w:val="18"/>
                <w:szCs w:val="18"/>
                <w:color w:val="auto"/>
                <w:w w:val="89"/>
              </w:rPr>
              <w:t>PERSON</w:t>
            </w:r>
          </w:p>
        </w:tc>
        <w:tc>
          <w:tcPr>
            <w:tcW w:w="820" w:type="dxa"/>
            <w:vAlign w:val="bottom"/>
            <w:tcBorders>
              <w:right w:val="single" w:sz="8" w:color="auto"/>
            </w:tcBorders>
          </w:tcPr>
          <w:p>
            <w:pPr>
              <w:spacing w:after="0"/>
              <w:rPr>
                <w:sz w:val="17"/>
                <w:szCs w:val="17"/>
                <w:color w:val="auto"/>
              </w:rPr>
            </w:pPr>
          </w:p>
        </w:tc>
        <w:tc>
          <w:tcPr>
            <w:tcW w:w="5000" w:type="dxa"/>
            <w:vAlign w:val="bottom"/>
          </w:tcPr>
          <w:p>
            <w:pPr>
              <w:ind w:left="80"/>
              <w:spacing w:after="0" w:line="200" w:lineRule="exact"/>
              <w:rPr>
                <w:sz w:val="20"/>
                <w:szCs w:val="20"/>
                <w:color w:val="auto"/>
              </w:rPr>
            </w:pPr>
            <w:r>
              <w:rPr>
                <w:rFonts w:ascii="Arial" w:cs="Arial" w:eastAsia="Arial" w:hAnsi="Arial"/>
                <w:sz w:val="18"/>
                <w:szCs w:val="18"/>
                <w:color w:val="auto"/>
              </w:rPr>
              <w:t>354,893</w:t>
            </w: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80" w:type="dxa"/>
            <w:vAlign w:val="bottom"/>
            <w:tcBorders>
              <w:left w:val="single" w:sz="8" w:color="auto"/>
            </w:tcBorders>
          </w:tcPr>
          <w:p>
            <w:pPr>
              <w:spacing w:after="0"/>
              <w:rPr>
                <w:sz w:val="3"/>
                <w:szCs w:val="3"/>
                <w:color w:val="auto"/>
              </w:rPr>
            </w:pPr>
          </w:p>
        </w:tc>
        <w:tc>
          <w:tcPr>
            <w:tcW w:w="2700" w:type="dxa"/>
            <w:vAlign w:val="bottom"/>
            <w:tcBorders>
              <w:right w:val="single" w:sz="8" w:color="auto"/>
            </w:tcBorders>
            <w:vMerge w:val="restart"/>
          </w:tcPr>
          <w:p>
            <w:pPr>
              <w:jc w:val="center"/>
              <w:ind w:right="690"/>
              <w:spacing w:after="0"/>
              <w:rPr>
                <w:sz w:val="20"/>
                <w:szCs w:val="20"/>
                <w:color w:val="auto"/>
              </w:rPr>
            </w:pPr>
            <w:r>
              <w:rPr>
                <w:rFonts w:ascii="Arial" w:cs="Arial" w:eastAsia="Arial" w:hAnsi="Arial"/>
                <w:sz w:val="18"/>
                <w:szCs w:val="18"/>
                <w:color w:val="auto"/>
              </w:rPr>
              <w:t>WITH</w:t>
            </w:r>
          </w:p>
        </w:tc>
        <w:tc>
          <w:tcPr>
            <w:tcW w:w="8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2700" w:type="dxa"/>
            <w:vAlign w:val="bottom"/>
            <w:tcBorders>
              <w:right w:val="single" w:sz="8" w:color="auto"/>
            </w:tcBorders>
            <w:vMerge w:val="continue"/>
          </w:tcPr>
          <w:p>
            <w:pPr>
              <w:spacing w:after="0"/>
              <w:rPr>
                <w:sz w:val="19"/>
                <w:szCs w:val="19"/>
                <w:color w:val="auto"/>
              </w:rPr>
            </w:pPr>
          </w:p>
        </w:tc>
        <w:tc>
          <w:tcPr>
            <w:tcW w:w="82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auto"/>
              </w:rPr>
              <w:t>8</w:t>
            </w:r>
          </w:p>
        </w:tc>
        <w:tc>
          <w:tcPr>
            <w:tcW w:w="50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tcPr>
          <w:p>
            <w:pPr>
              <w:spacing w:after="0"/>
              <w:rPr>
                <w:sz w:val="24"/>
                <w:szCs w:val="24"/>
                <w:color w:val="auto"/>
              </w:rPr>
            </w:pPr>
          </w:p>
        </w:tc>
        <w:tc>
          <w:tcPr>
            <w:tcW w:w="270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vMerge w:val="continue"/>
          </w:tcPr>
          <w:p>
            <w:pPr>
              <w:spacing w:after="0"/>
              <w:rPr>
                <w:sz w:val="24"/>
                <w:szCs w:val="24"/>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000" w:type="dxa"/>
            <w:vAlign w:val="bottom"/>
            <w:tcBorders>
              <w:bottom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3520" w:type="dxa"/>
            <w:vAlign w:val="bottom"/>
            <w:gridSpan w:val="2"/>
          </w:tcPr>
          <w:p>
            <w:pPr>
              <w:ind w:left="80"/>
              <w:spacing w:after="0"/>
              <w:rPr>
                <w:sz w:val="20"/>
                <w:szCs w:val="20"/>
                <w:color w:val="auto"/>
              </w:rPr>
            </w:pPr>
            <w:r>
              <w:rPr>
                <w:rFonts w:ascii="Arial" w:cs="Arial" w:eastAsia="Arial" w:hAnsi="Arial"/>
                <w:sz w:val="18"/>
                <w:szCs w:val="18"/>
                <w:color w:val="auto"/>
              </w:rPr>
              <w:t>AGGREGATE AMOUNT BENEFICIALLY</w:t>
            </w:r>
          </w:p>
        </w:tc>
        <w:tc>
          <w:tcPr>
            <w:tcW w:w="5000" w:type="dxa"/>
            <w:vAlign w:val="bottom"/>
          </w:tcPr>
          <w:p>
            <w:pPr>
              <w:spacing w:after="0"/>
              <w:rPr>
                <w:sz w:val="20"/>
                <w:szCs w:val="20"/>
                <w:color w:val="auto"/>
              </w:rPr>
            </w:pPr>
            <w:r>
              <w:rPr>
                <w:rFonts w:ascii="Arial" w:cs="Arial" w:eastAsia="Arial" w:hAnsi="Arial"/>
                <w:sz w:val="18"/>
                <w:szCs w:val="18"/>
                <w:color w:val="auto"/>
              </w:rPr>
              <w:t>OWNED BY EACH REPORTING PERSON</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vMerge w:val="restart"/>
          </w:tcPr>
          <w:p>
            <w:pPr>
              <w:ind w:left="80"/>
              <w:spacing w:after="0"/>
              <w:rPr>
                <w:sz w:val="20"/>
                <w:szCs w:val="20"/>
                <w:color w:val="auto"/>
              </w:rPr>
            </w:pPr>
            <w:r>
              <w:rPr>
                <w:rFonts w:ascii="Arial" w:cs="Arial" w:eastAsia="Arial" w:hAnsi="Arial"/>
                <w:sz w:val="18"/>
                <w:szCs w:val="18"/>
                <w:color w:val="auto"/>
              </w:rPr>
              <w:t>354,893</w:t>
            </w: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852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vMerge w:val="restart"/>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14"/>
        </w:trPr>
        <w:tc>
          <w:tcPr>
            <w:tcW w:w="78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80" w:type="dxa"/>
            <w:vAlign w:val="bottom"/>
            <w:tcBorders>
              <w:left w:val="single" w:sz="8" w:color="auto"/>
              <w:right w:val="single" w:sz="8" w:color="auto"/>
            </w:tcBorders>
            <w:vMerge w:val="continue"/>
          </w:tcPr>
          <w:p>
            <w:pPr>
              <w:spacing w:after="0"/>
              <w:rPr>
                <w:sz w:val="14"/>
                <w:szCs w:val="14"/>
                <w:color w:val="auto"/>
              </w:rPr>
            </w:pPr>
          </w:p>
        </w:tc>
        <w:tc>
          <w:tcPr>
            <w:tcW w:w="2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color w:val="auto"/>
                <w:w w:val="84"/>
              </w:rPr>
              <w:t>11</w:t>
            </w:r>
          </w:p>
        </w:tc>
        <w:tc>
          <w:tcPr>
            <w:tcW w:w="85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5.18%</w:t>
            </w:r>
          </w:p>
        </w:tc>
        <w:tc>
          <w:tcPr>
            <w:tcW w:w="8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color w:val="auto"/>
                <w:w w:val="89"/>
              </w:rPr>
              <w:t>12</w:t>
            </w:r>
          </w:p>
        </w:tc>
        <w:tc>
          <w:tcPr>
            <w:tcW w:w="2700" w:type="dxa"/>
            <w:vAlign w:val="bottom"/>
          </w:tcPr>
          <w:p>
            <w:pPr>
              <w:ind w:left="80"/>
              <w:spacing w:after="0"/>
              <w:rPr>
                <w:sz w:val="20"/>
                <w:szCs w:val="20"/>
                <w:color w:val="auto"/>
              </w:rPr>
            </w:pPr>
            <w:r>
              <w:rPr>
                <w:rFonts w:ascii="Arial" w:cs="Arial" w:eastAsia="Arial" w:hAnsi="Arial"/>
                <w:sz w:val="18"/>
                <w:szCs w:val="18"/>
                <w:color w:val="auto"/>
                <w:w w:val="95"/>
              </w:rPr>
              <w:t>TYPE OF REPORTING PERSON</w:t>
            </w: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8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9"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7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2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3"/>
              </w:rPr>
              <w:t>NAME OF REPORTING PERSON</w:t>
            </w:r>
          </w:p>
        </w:tc>
        <w:tc>
          <w:tcPr>
            <w:tcW w:w="820" w:type="dxa"/>
            <w:vAlign w:val="bottom"/>
            <w:tcBorders>
              <w:top w:val="single" w:sz="8" w:color="auto"/>
            </w:tcBorders>
          </w:tcPr>
          <w:p>
            <w:pPr>
              <w:spacing w:after="0"/>
              <w:rPr>
                <w:sz w:val="21"/>
                <w:szCs w:val="21"/>
                <w:color w:val="auto"/>
              </w:rPr>
            </w:pPr>
          </w:p>
        </w:tc>
        <w:tc>
          <w:tcPr>
            <w:tcW w:w="5000" w:type="dxa"/>
            <w:vAlign w:val="bottom"/>
            <w:tcBorders>
              <w:top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right w:val="single" w:sz="8" w:color="auto"/>
            </w:tcBorders>
            <w:vMerge w:val="continue"/>
          </w:tcPr>
          <w:p>
            <w:pPr>
              <w:spacing w:after="0"/>
              <w:rPr>
                <w:sz w:val="24"/>
                <w:szCs w:val="24"/>
                <w:color w:val="auto"/>
              </w:rPr>
            </w:pPr>
          </w:p>
        </w:tc>
        <w:tc>
          <w:tcPr>
            <w:tcW w:w="8520" w:type="dxa"/>
            <w:vAlign w:val="bottom"/>
            <w:gridSpan w:val="3"/>
            <w:vMerge w:val="restart"/>
          </w:tcPr>
          <w:p>
            <w:pPr>
              <w:ind w:left="80"/>
              <w:spacing w:after="0"/>
              <w:rPr>
                <w:sz w:val="20"/>
                <w:szCs w:val="20"/>
                <w:color w:val="auto"/>
              </w:rPr>
            </w:pPr>
            <w:r>
              <w:rPr>
                <w:rFonts w:ascii="Arial" w:cs="Arial" w:eastAsia="Arial" w:hAnsi="Arial"/>
                <w:sz w:val="18"/>
                <w:szCs w:val="18"/>
                <w:color w:val="auto"/>
              </w:rPr>
              <w:t>SHERLEIGH ASSOCIATES INC. PROFIT SHARING PLAN</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8520" w:type="dxa"/>
            <w:vAlign w:val="bottom"/>
            <w:tcBorders>
              <w:bottom w:val="single" w:sz="8" w:color="auto"/>
            </w:tcBorders>
            <w:gridSpan w:val="3"/>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852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120" w:type="dxa"/>
            <w:vAlign w:val="bottom"/>
            <w:tcBorders>
              <w:right w:val="single" w:sz="8" w:color="auto"/>
            </w:tcBorders>
            <w:vMerge w:val="restart"/>
          </w:tcPr>
          <w:p>
            <w:pPr>
              <w:ind w:left="13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780" w:type="dxa"/>
            <w:vAlign w:val="bottom"/>
            <w:tcBorders>
              <w:left w:val="single" w:sz="8" w:color="auto"/>
              <w:right w:val="single" w:sz="8" w:color="auto"/>
            </w:tcBorders>
            <w:vMerge w:val="continue"/>
          </w:tcPr>
          <w:p>
            <w:pPr>
              <w:spacing w:after="0"/>
              <w:rPr>
                <w:sz w:val="4"/>
                <w:szCs w:val="4"/>
                <w:color w:val="auto"/>
              </w:rPr>
            </w:pPr>
          </w:p>
        </w:tc>
        <w:tc>
          <w:tcPr>
            <w:tcW w:w="2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0" w:type="dxa"/>
            <w:vAlign w:val="bottom"/>
          </w:tcPr>
          <w:p>
            <w:pPr>
              <w:spacing w:after="0"/>
              <w:rPr>
                <w:sz w:val="4"/>
                <w:szCs w:val="4"/>
                <w:color w:val="auto"/>
              </w:rPr>
            </w:pPr>
          </w:p>
        </w:tc>
        <w:tc>
          <w:tcPr>
            <w:tcW w:w="21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ind w:left="14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780" w:type="dxa"/>
            <w:vAlign w:val="bottom"/>
            <w:tcBorders>
              <w:left w:val="single" w:sz="8" w:color="auto"/>
              <w:bottom w:val="single" w:sz="8" w:color="auto"/>
              <w:right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2700" w:type="dxa"/>
            <w:vAlign w:val="bottom"/>
            <w:tcBorders>
              <w:right w:val="single" w:sz="8" w:color="BFBFBF"/>
            </w:tcBorders>
            <w:shd w:val="clear" w:color="auto" w:fill="BFBFBF"/>
          </w:tcPr>
          <w:p>
            <w:pPr>
              <w:ind w:left="80"/>
              <w:spacing w:after="0"/>
              <w:rPr>
                <w:sz w:val="20"/>
                <w:szCs w:val="20"/>
                <w:color w:val="auto"/>
              </w:rPr>
            </w:pPr>
            <w:r>
              <w:rPr>
                <w:rFonts w:ascii="Arial" w:cs="Arial" w:eastAsia="Arial" w:hAnsi="Arial"/>
                <w:sz w:val="18"/>
                <w:szCs w:val="18"/>
                <w:color w:val="auto"/>
              </w:rPr>
              <w:t>SEC USE ONLY</w:t>
            </w:r>
          </w:p>
        </w:tc>
        <w:tc>
          <w:tcPr>
            <w:tcW w:w="820" w:type="dxa"/>
            <w:vAlign w:val="bottom"/>
            <w:tcBorders>
              <w:right w:val="single" w:sz="8" w:color="BFBFBF"/>
            </w:tcBorders>
            <w:shd w:val="clear" w:color="auto" w:fill="BFBFBF"/>
          </w:tcPr>
          <w:p>
            <w:pPr>
              <w:spacing w:after="0"/>
              <w:rPr>
                <w:sz w:val="19"/>
                <w:szCs w:val="19"/>
                <w:color w:val="auto"/>
              </w:rPr>
            </w:pPr>
          </w:p>
        </w:tc>
        <w:tc>
          <w:tcPr>
            <w:tcW w:w="5000" w:type="dxa"/>
            <w:vAlign w:val="bottom"/>
            <w:shd w:val="clear" w:color="auto" w:fill="BFBFBF"/>
          </w:tcPr>
          <w:p>
            <w:pPr>
              <w:spacing w:after="0"/>
              <w:rPr>
                <w:sz w:val="19"/>
                <w:szCs w:val="19"/>
                <w:color w:val="auto"/>
              </w:rPr>
            </w:pPr>
          </w:p>
        </w:tc>
        <w:tc>
          <w:tcPr>
            <w:tcW w:w="212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tcBorders>
              <w:right w:val="single" w:sz="8" w:color="BFBFBF"/>
            </w:tcBorders>
            <w:shd w:val="clear" w:color="auto" w:fill="BFBFBF"/>
          </w:tcPr>
          <w:p>
            <w:pPr>
              <w:spacing w:after="0"/>
              <w:rPr>
                <w:sz w:val="24"/>
                <w:szCs w:val="24"/>
                <w:color w:val="auto"/>
              </w:rPr>
            </w:pPr>
          </w:p>
        </w:tc>
        <w:tc>
          <w:tcPr>
            <w:tcW w:w="820" w:type="dxa"/>
            <w:vAlign w:val="bottom"/>
            <w:tcBorders>
              <w:right w:val="single" w:sz="8" w:color="BFBFBF"/>
            </w:tcBorders>
            <w:shd w:val="clear" w:color="auto" w:fill="BFBFBF"/>
          </w:tcPr>
          <w:p>
            <w:pPr>
              <w:spacing w:after="0"/>
              <w:rPr>
                <w:sz w:val="24"/>
                <w:szCs w:val="24"/>
                <w:color w:val="auto"/>
              </w:rPr>
            </w:pPr>
          </w:p>
        </w:tc>
        <w:tc>
          <w:tcPr>
            <w:tcW w:w="50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BFBFBF"/>
            </w:tcBorders>
            <w:shd w:val="clear" w:color="auto" w:fill="BFBFBF"/>
          </w:tcPr>
          <w:p>
            <w:pPr>
              <w:spacing w:after="0"/>
              <w:rPr>
                <w:sz w:val="11"/>
                <w:szCs w:val="11"/>
                <w:color w:val="auto"/>
              </w:rPr>
            </w:pPr>
          </w:p>
        </w:tc>
        <w:tc>
          <w:tcPr>
            <w:tcW w:w="820" w:type="dxa"/>
            <w:vAlign w:val="bottom"/>
            <w:tcBorders>
              <w:bottom w:val="single" w:sz="8" w:color="auto"/>
              <w:right w:val="single" w:sz="8" w:color="BFBFBF"/>
            </w:tcBorders>
            <w:shd w:val="clear" w:color="auto" w:fill="BFBFBF"/>
          </w:tcPr>
          <w:p>
            <w:pPr>
              <w:spacing w:after="0"/>
              <w:rPr>
                <w:sz w:val="11"/>
                <w:szCs w:val="11"/>
                <w:color w:val="auto"/>
              </w:rPr>
            </w:pPr>
          </w:p>
        </w:tc>
        <w:tc>
          <w:tcPr>
            <w:tcW w:w="5000" w:type="dxa"/>
            <w:vAlign w:val="bottom"/>
            <w:tcBorders>
              <w:bottom w:val="single" w:sz="8" w:color="auto"/>
            </w:tcBorders>
            <w:shd w:val="clear" w:color="auto" w:fill="BFBFBF"/>
          </w:tcPr>
          <w:p>
            <w:pPr>
              <w:spacing w:after="0"/>
              <w:rPr>
                <w:sz w:val="11"/>
                <w:szCs w:val="11"/>
                <w:color w:val="auto"/>
              </w:rPr>
            </w:pPr>
          </w:p>
        </w:tc>
        <w:tc>
          <w:tcPr>
            <w:tcW w:w="21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85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vMerge w:val="restart"/>
          </w:tcPr>
          <w:p>
            <w:pPr>
              <w:ind w:left="80"/>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auto"/>
              </w:rPr>
              <w:t>5</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tcPr>
          <w:p>
            <w:pPr>
              <w:spacing w:after="0"/>
              <w:rPr>
                <w:sz w:val="24"/>
                <w:szCs w:val="24"/>
                <w:color w:val="auto"/>
              </w:rPr>
            </w:pPr>
          </w:p>
        </w:tc>
        <w:tc>
          <w:tcPr>
            <w:tcW w:w="2700" w:type="dxa"/>
            <w:vAlign w:val="bottom"/>
            <w:tcBorders>
              <w:right w:val="single" w:sz="8" w:color="auto"/>
            </w:tcBorders>
            <w:vMerge w:val="restart"/>
          </w:tcPr>
          <w:p>
            <w:pPr>
              <w:jc w:val="center"/>
              <w:ind w:right="690"/>
              <w:spacing w:after="0"/>
              <w:rPr>
                <w:sz w:val="20"/>
                <w:szCs w:val="20"/>
                <w:color w:val="auto"/>
              </w:rPr>
            </w:pPr>
            <w:r>
              <w:rPr>
                <w:rFonts w:ascii="Arial" w:cs="Arial" w:eastAsia="Arial" w:hAnsi="Arial"/>
                <w:sz w:val="18"/>
                <w:szCs w:val="18"/>
                <w:color w:val="auto"/>
                <w:w w:val="96"/>
              </w:rPr>
              <w:t>NUMBER OF</w:t>
            </w:r>
          </w:p>
        </w:tc>
        <w:tc>
          <w:tcPr>
            <w:tcW w:w="820" w:type="dxa"/>
            <w:vAlign w:val="bottom"/>
            <w:tcBorders>
              <w:right w:val="single" w:sz="8" w:color="auto"/>
            </w:tcBorders>
            <w:vMerge w:val="continue"/>
          </w:tcPr>
          <w:p>
            <w:pPr>
              <w:spacing w:after="0"/>
              <w:rPr>
                <w:sz w:val="24"/>
                <w:szCs w:val="24"/>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354,893</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tcBorders>
          </w:tcPr>
          <w:p>
            <w:pPr>
              <w:spacing w:after="0"/>
              <w:rPr>
                <w:sz w:val="11"/>
                <w:szCs w:val="11"/>
                <w:color w:val="auto"/>
              </w:rPr>
            </w:pPr>
          </w:p>
        </w:tc>
        <w:tc>
          <w:tcPr>
            <w:tcW w:w="2700" w:type="dxa"/>
            <w:vAlign w:val="bottom"/>
            <w:tcBorders>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000" w:type="dxa"/>
            <w:vAlign w:val="bottom"/>
            <w:tcBorders>
              <w:bottom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tcBorders>
          </w:tcPr>
          <w:p>
            <w:pPr>
              <w:spacing w:after="0"/>
              <w:rPr>
                <w:sz w:val="15"/>
                <w:szCs w:val="15"/>
                <w:color w:val="auto"/>
              </w:rPr>
            </w:pPr>
          </w:p>
        </w:tc>
        <w:tc>
          <w:tcPr>
            <w:tcW w:w="2700" w:type="dxa"/>
            <w:vAlign w:val="bottom"/>
            <w:tcBorders>
              <w:right w:val="single" w:sz="8" w:color="auto"/>
            </w:tcBorders>
          </w:tcPr>
          <w:p>
            <w:pPr>
              <w:jc w:val="center"/>
              <w:ind w:right="690"/>
              <w:spacing w:after="0" w:line="182" w:lineRule="exact"/>
              <w:rPr>
                <w:sz w:val="20"/>
                <w:szCs w:val="20"/>
                <w:color w:val="auto"/>
              </w:rPr>
            </w:pPr>
            <w:r>
              <w:rPr>
                <w:rFonts w:ascii="Arial" w:cs="Arial" w:eastAsia="Arial" w:hAnsi="Arial"/>
                <w:sz w:val="18"/>
                <w:szCs w:val="18"/>
                <w:color w:val="auto"/>
                <w:w w:val="91"/>
              </w:rPr>
              <w:t>SHARES</w:t>
            </w:r>
          </w:p>
        </w:tc>
        <w:tc>
          <w:tcPr>
            <w:tcW w:w="82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auto"/>
              </w:rPr>
              <w:t>6</w:t>
            </w:r>
          </w:p>
        </w:tc>
        <w:tc>
          <w:tcPr>
            <w:tcW w:w="5000" w:type="dxa"/>
            <w:vAlign w:val="bottom"/>
          </w:tcPr>
          <w:p>
            <w:pPr>
              <w:ind w:left="80"/>
              <w:spacing w:after="0" w:line="182" w:lineRule="exact"/>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270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rPr>
              <w:t>BENEFICIALLY</w:t>
            </w:r>
          </w:p>
        </w:tc>
        <w:tc>
          <w:tcPr>
            <w:tcW w:w="820" w:type="dxa"/>
            <w:vAlign w:val="bottom"/>
            <w:tcBorders>
              <w:right w:val="single" w:sz="8" w:color="auto"/>
            </w:tcBorders>
            <w:vMerge w:val="continue"/>
          </w:tcPr>
          <w:p>
            <w:pPr>
              <w:spacing w:after="0"/>
              <w:rPr>
                <w:sz w:val="20"/>
                <w:szCs w:val="20"/>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0" w:type="dxa"/>
            <w:vAlign w:val="bottom"/>
            <w:tcBorders>
              <w:left w:val="single" w:sz="8" w:color="auto"/>
            </w:tcBorders>
          </w:tcPr>
          <w:p>
            <w:pPr>
              <w:spacing w:after="0"/>
              <w:rPr>
                <w:sz w:val="17"/>
                <w:szCs w:val="17"/>
                <w:color w:val="auto"/>
              </w:rPr>
            </w:pPr>
          </w:p>
        </w:tc>
        <w:tc>
          <w:tcPr>
            <w:tcW w:w="2700" w:type="dxa"/>
            <w:vAlign w:val="bottom"/>
            <w:tcBorders>
              <w:right w:val="single" w:sz="8" w:color="auto"/>
            </w:tcBorders>
          </w:tcPr>
          <w:p>
            <w:pPr>
              <w:jc w:val="center"/>
              <w:ind w:right="690"/>
              <w:spacing w:after="0" w:line="201" w:lineRule="exact"/>
              <w:rPr>
                <w:sz w:val="20"/>
                <w:szCs w:val="20"/>
                <w:color w:val="auto"/>
              </w:rPr>
            </w:pPr>
            <w:r>
              <w:rPr>
                <w:rFonts w:ascii="Arial" w:cs="Arial" w:eastAsia="Arial" w:hAnsi="Arial"/>
                <w:sz w:val="18"/>
                <w:szCs w:val="18"/>
                <w:color w:val="auto"/>
                <w:w w:val="97"/>
              </w:rPr>
              <w:t>OWNED BY</w:t>
            </w:r>
          </w:p>
        </w:tc>
        <w:tc>
          <w:tcPr>
            <w:tcW w:w="820" w:type="dxa"/>
            <w:vAlign w:val="bottom"/>
            <w:tcBorders>
              <w:right w:val="single" w:sz="8" w:color="auto"/>
            </w:tcBorders>
          </w:tcPr>
          <w:p>
            <w:pPr>
              <w:spacing w:after="0"/>
              <w:rPr>
                <w:sz w:val="17"/>
                <w:szCs w:val="17"/>
                <w:color w:val="auto"/>
              </w:rPr>
            </w:pPr>
          </w:p>
        </w:tc>
        <w:tc>
          <w:tcPr>
            <w:tcW w:w="5000" w:type="dxa"/>
            <w:vAlign w:val="bottom"/>
            <w:vMerge w:val="continue"/>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80" w:type="dxa"/>
            <w:vAlign w:val="bottom"/>
            <w:tcBorders>
              <w:left w:val="single" w:sz="8" w:color="auto"/>
            </w:tcBorders>
          </w:tcPr>
          <w:p>
            <w:pPr>
              <w:spacing w:after="0"/>
              <w:rPr>
                <w:sz w:val="2"/>
                <w:szCs w:val="2"/>
                <w:color w:val="auto"/>
              </w:rPr>
            </w:pPr>
          </w:p>
        </w:tc>
        <w:tc>
          <w:tcPr>
            <w:tcW w:w="2700" w:type="dxa"/>
            <w:vAlign w:val="bottom"/>
            <w:tcBorders>
              <w:right w:val="single" w:sz="8" w:color="auto"/>
            </w:tcBorders>
            <w:vMerge w:val="restart"/>
          </w:tcPr>
          <w:p>
            <w:pPr>
              <w:jc w:val="center"/>
              <w:ind w:right="690"/>
              <w:spacing w:after="0"/>
              <w:rPr>
                <w:sz w:val="20"/>
                <w:szCs w:val="20"/>
                <w:color w:val="auto"/>
              </w:rPr>
            </w:pPr>
            <w:r>
              <w:rPr>
                <w:rFonts w:ascii="Arial" w:cs="Arial" w:eastAsia="Arial" w:hAnsi="Arial"/>
                <w:sz w:val="18"/>
                <w:szCs w:val="18"/>
                <w:color w:val="auto"/>
                <w:w w:val="95"/>
              </w:rPr>
              <w:t>EACH</w:t>
            </w:r>
          </w:p>
        </w:tc>
        <w:tc>
          <w:tcPr>
            <w:tcW w:w="820" w:type="dxa"/>
            <w:vAlign w:val="bottom"/>
            <w:tcBorders>
              <w:bottom w:val="single" w:sz="8" w:color="auto"/>
              <w:right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80" w:type="dxa"/>
            <w:vAlign w:val="bottom"/>
            <w:tcBorders>
              <w:left w:val="single" w:sz="8" w:color="auto"/>
            </w:tcBorders>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auto"/>
              </w:rPr>
              <w:t>7</w:t>
            </w:r>
          </w:p>
        </w:tc>
        <w:tc>
          <w:tcPr>
            <w:tcW w:w="5000" w:type="dxa"/>
            <w:vAlign w:val="bottom"/>
          </w:tcPr>
          <w:p>
            <w:pPr>
              <w:ind w:left="80"/>
              <w:spacing w:after="0" w:line="169" w:lineRule="exact"/>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tcPr>
          <w:p>
            <w:pPr>
              <w:spacing w:after="0"/>
              <w:rPr>
                <w:sz w:val="20"/>
                <w:szCs w:val="20"/>
                <w:color w:val="auto"/>
              </w:rPr>
            </w:pPr>
          </w:p>
        </w:tc>
        <w:tc>
          <w:tcPr>
            <w:tcW w:w="270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3"/>
              </w:rPr>
              <w:t>REPORTING</w:t>
            </w:r>
          </w:p>
        </w:tc>
        <w:tc>
          <w:tcPr>
            <w:tcW w:w="820" w:type="dxa"/>
            <w:vAlign w:val="bottom"/>
            <w:tcBorders>
              <w:right w:val="single" w:sz="8" w:color="auto"/>
            </w:tcBorders>
            <w:vMerge w:val="continue"/>
          </w:tcPr>
          <w:p>
            <w:pPr>
              <w:spacing w:after="0"/>
              <w:rPr>
                <w:sz w:val="20"/>
                <w:szCs w:val="20"/>
                <w:color w:val="auto"/>
              </w:rPr>
            </w:pPr>
          </w:p>
        </w:tc>
        <w:tc>
          <w:tcPr>
            <w:tcW w:w="500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80" w:type="dxa"/>
            <w:vAlign w:val="bottom"/>
            <w:tcBorders>
              <w:left w:val="single" w:sz="8" w:color="auto"/>
            </w:tcBorders>
          </w:tcPr>
          <w:p>
            <w:pPr>
              <w:spacing w:after="0"/>
              <w:rPr>
                <w:sz w:val="17"/>
                <w:szCs w:val="17"/>
                <w:color w:val="auto"/>
              </w:rPr>
            </w:pPr>
          </w:p>
        </w:tc>
        <w:tc>
          <w:tcPr>
            <w:tcW w:w="2700" w:type="dxa"/>
            <w:vAlign w:val="bottom"/>
            <w:tcBorders>
              <w:right w:val="single" w:sz="8" w:color="auto"/>
            </w:tcBorders>
          </w:tcPr>
          <w:p>
            <w:pPr>
              <w:jc w:val="center"/>
              <w:ind w:right="690"/>
              <w:spacing w:after="0" w:line="200" w:lineRule="exact"/>
              <w:rPr>
                <w:sz w:val="20"/>
                <w:szCs w:val="20"/>
                <w:color w:val="auto"/>
              </w:rPr>
            </w:pPr>
            <w:r>
              <w:rPr>
                <w:rFonts w:ascii="Arial" w:cs="Arial" w:eastAsia="Arial" w:hAnsi="Arial"/>
                <w:sz w:val="18"/>
                <w:szCs w:val="18"/>
                <w:color w:val="auto"/>
                <w:w w:val="89"/>
              </w:rPr>
              <w:t>PERSON</w:t>
            </w:r>
          </w:p>
        </w:tc>
        <w:tc>
          <w:tcPr>
            <w:tcW w:w="820" w:type="dxa"/>
            <w:vAlign w:val="bottom"/>
            <w:tcBorders>
              <w:right w:val="single" w:sz="8" w:color="auto"/>
            </w:tcBorders>
          </w:tcPr>
          <w:p>
            <w:pPr>
              <w:spacing w:after="0"/>
              <w:rPr>
                <w:sz w:val="17"/>
                <w:szCs w:val="17"/>
                <w:color w:val="auto"/>
              </w:rPr>
            </w:pPr>
          </w:p>
        </w:tc>
        <w:tc>
          <w:tcPr>
            <w:tcW w:w="5000" w:type="dxa"/>
            <w:vAlign w:val="bottom"/>
          </w:tcPr>
          <w:p>
            <w:pPr>
              <w:ind w:left="80"/>
              <w:spacing w:after="0" w:line="200" w:lineRule="exact"/>
              <w:rPr>
                <w:sz w:val="20"/>
                <w:szCs w:val="20"/>
                <w:color w:val="auto"/>
              </w:rPr>
            </w:pPr>
            <w:r>
              <w:rPr>
                <w:rFonts w:ascii="Arial" w:cs="Arial" w:eastAsia="Arial" w:hAnsi="Arial"/>
                <w:sz w:val="18"/>
                <w:szCs w:val="18"/>
                <w:color w:val="auto"/>
              </w:rPr>
              <w:t>354,893</w:t>
            </w: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80" w:type="dxa"/>
            <w:vAlign w:val="bottom"/>
            <w:tcBorders>
              <w:left w:val="single" w:sz="8" w:color="auto"/>
            </w:tcBorders>
          </w:tcPr>
          <w:p>
            <w:pPr>
              <w:spacing w:after="0"/>
              <w:rPr>
                <w:sz w:val="3"/>
                <w:szCs w:val="3"/>
                <w:color w:val="auto"/>
              </w:rPr>
            </w:pPr>
          </w:p>
        </w:tc>
        <w:tc>
          <w:tcPr>
            <w:tcW w:w="2700" w:type="dxa"/>
            <w:vAlign w:val="bottom"/>
            <w:tcBorders>
              <w:right w:val="single" w:sz="8" w:color="auto"/>
            </w:tcBorders>
            <w:vMerge w:val="restart"/>
          </w:tcPr>
          <w:p>
            <w:pPr>
              <w:jc w:val="center"/>
              <w:ind w:right="690"/>
              <w:spacing w:after="0"/>
              <w:rPr>
                <w:sz w:val="20"/>
                <w:szCs w:val="20"/>
                <w:color w:val="auto"/>
              </w:rPr>
            </w:pPr>
            <w:r>
              <w:rPr>
                <w:rFonts w:ascii="Arial" w:cs="Arial" w:eastAsia="Arial" w:hAnsi="Arial"/>
                <w:sz w:val="18"/>
                <w:szCs w:val="18"/>
                <w:color w:val="auto"/>
              </w:rPr>
              <w:t>WITH</w:t>
            </w:r>
          </w:p>
        </w:tc>
        <w:tc>
          <w:tcPr>
            <w:tcW w:w="8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2700" w:type="dxa"/>
            <w:vAlign w:val="bottom"/>
            <w:tcBorders>
              <w:right w:val="single" w:sz="8" w:color="auto"/>
            </w:tcBorders>
            <w:vMerge w:val="continue"/>
          </w:tcPr>
          <w:p>
            <w:pPr>
              <w:spacing w:after="0"/>
              <w:rPr>
                <w:sz w:val="19"/>
                <w:szCs w:val="19"/>
                <w:color w:val="auto"/>
              </w:rPr>
            </w:pPr>
          </w:p>
        </w:tc>
        <w:tc>
          <w:tcPr>
            <w:tcW w:w="82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color w:val="auto"/>
              </w:rPr>
              <w:t>8</w:t>
            </w:r>
          </w:p>
        </w:tc>
        <w:tc>
          <w:tcPr>
            <w:tcW w:w="50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tcPr>
          <w:p>
            <w:pPr>
              <w:spacing w:after="0"/>
              <w:rPr>
                <w:sz w:val="24"/>
                <w:szCs w:val="24"/>
                <w:color w:val="auto"/>
              </w:rPr>
            </w:pPr>
          </w:p>
        </w:tc>
        <w:tc>
          <w:tcPr>
            <w:tcW w:w="270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vMerge w:val="continue"/>
          </w:tcPr>
          <w:p>
            <w:pPr>
              <w:spacing w:after="0"/>
              <w:rPr>
                <w:sz w:val="24"/>
                <w:szCs w:val="24"/>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000" w:type="dxa"/>
            <w:vAlign w:val="bottom"/>
            <w:tcBorders>
              <w:bottom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3520" w:type="dxa"/>
            <w:vAlign w:val="bottom"/>
            <w:gridSpan w:val="2"/>
          </w:tcPr>
          <w:p>
            <w:pPr>
              <w:ind w:left="80"/>
              <w:spacing w:after="0"/>
              <w:rPr>
                <w:sz w:val="20"/>
                <w:szCs w:val="20"/>
                <w:color w:val="auto"/>
              </w:rPr>
            </w:pPr>
            <w:r>
              <w:rPr>
                <w:rFonts w:ascii="Arial" w:cs="Arial" w:eastAsia="Arial" w:hAnsi="Arial"/>
                <w:sz w:val="18"/>
                <w:szCs w:val="18"/>
                <w:color w:val="auto"/>
              </w:rPr>
              <w:t>AGGREGATE AMOUNT BENEFICIALLY</w:t>
            </w:r>
          </w:p>
        </w:tc>
        <w:tc>
          <w:tcPr>
            <w:tcW w:w="5000" w:type="dxa"/>
            <w:vAlign w:val="bottom"/>
          </w:tcPr>
          <w:p>
            <w:pPr>
              <w:spacing w:after="0"/>
              <w:rPr>
                <w:sz w:val="20"/>
                <w:szCs w:val="20"/>
                <w:color w:val="auto"/>
              </w:rPr>
            </w:pPr>
            <w:r>
              <w:rPr>
                <w:rFonts w:ascii="Arial" w:cs="Arial" w:eastAsia="Arial" w:hAnsi="Arial"/>
                <w:sz w:val="18"/>
                <w:szCs w:val="18"/>
                <w:color w:val="auto"/>
              </w:rPr>
              <w:t>OWNED BY EACH REPORTING PERSON</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right w:val="single" w:sz="8" w:color="auto"/>
            </w:tcBorders>
            <w:vMerge w:val="continue"/>
          </w:tcPr>
          <w:p>
            <w:pPr>
              <w:spacing w:after="0"/>
              <w:rPr>
                <w:sz w:val="24"/>
                <w:szCs w:val="24"/>
                <w:color w:val="auto"/>
              </w:rPr>
            </w:pPr>
          </w:p>
        </w:tc>
        <w:tc>
          <w:tcPr>
            <w:tcW w:w="2700" w:type="dxa"/>
            <w:vAlign w:val="bottom"/>
            <w:vMerge w:val="restart"/>
          </w:tcPr>
          <w:p>
            <w:pPr>
              <w:ind w:left="80"/>
              <w:spacing w:after="0"/>
              <w:rPr>
                <w:sz w:val="20"/>
                <w:szCs w:val="20"/>
                <w:color w:val="auto"/>
              </w:rPr>
            </w:pPr>
            <w:r>
              <w:rPr>
                <w:rFonts w:ascii="Arial" w:cs="Arial" w:eastAsia="Arial" w:hAnsi="Arial"/>
                <w:sz w:val="18"/>
                <w:szCs w:val="18"/>
                <w:color w:val="auto"/>
              </w:rPr>
              <w:t>354,893</w:t>
            </w: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852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vMerge w:val="restart"/>
          </w:tcPr>
          <w:p>
            <w:pPr>
              <w:ind w:left="1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14"/>
        </w:trPr>
        <w:tc>
          <w:tcPr>
            <w:tcW w:w="78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80" w:type="dxa"/>
            <w:vAlign w:val="bottom"/>
            <w:tcBorders>
              <w:left w:val="single" w:sz="8" w:color="auto"/>
              <w:right w:val="single" w:sz="8" w:color="auto"/>
            </w:tcBorders>
            <w:vMerge w:val="continue"/>
          </w:tcPr>
          <w:p>
            <w:pPr>
              <w:spacing w:after="0"/>
              <w:rPr>
                <w:sz w:val="14"/>
                <w:szCs w:val="14"/>
                <w:color w:val="auto"/>
              </w:rPr>
            </w:pPr>
          </w:p>
        </w:tc>
        <w:tc>
          <w:tcPr>
            <w:tcW w:w="2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color w:val="auto"/>
                <w:w w:val="84"/>
              </w:rPr>
              <w:t>11</w:t>
            </w:r>
          </w:p>
        </w:tc>
        <w:tc>
          <w:tcPr>
            <w:tcW w:w="85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5.18%</w:t>
            </w:r>
          </w:p>
        </w:tc>
        <w:tc>
          <w:tcPr>
            <w:tcW w:w="8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color w:val="auto"/>
                <w:w w:val="89"/>
              </w:rPr>
              <w:t>12</w:t>
            </w:r>
          </w:p>
        </w:tc>
        <w:tc>
          <w:tcPr>
            <w:tcW w:w="2700" w:type="dxa"/>
            <w:vAlign w:val="bottom"/>
          </w:tcPr>
          <w:p>
            <w:pPr>
              <w:ind w:left="80"/>
              <w:spacing w:after="0"/>
              <w:rPr>
                <w:sz w:val="20"/>
                <w:szCs w:val="20"/>
                <w:color w:val="auto"/>
              </w:rPr>
            </w:pPr>
            <w:r>
              <w:rPr>
                <w:rFonts w:ascii="Arial" w:cs="Arial" w:eastAsia="Arial" w:hAnsi="Arial"/>
                <w:sz w:val="18"/>
                <w:szCs w:val="18"/>
                <w:color w:val="auto"/>
                <w:w w:val="95"/>
              </w:rPr>
              <w:t>TYPE OF REPORTING PERSON</w:t>
            </w:r>
          </w:p>
        </w:tc>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EP</w:t>
            </w:r>
          </w:p>
        </w:tc>
        <w:tc>
          <w:tcPr>
            <w:tcW w:w="8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85"/>
        </w:trPr>
        <w:tc>
          <w:tcPr>
            <w:tcW w:w="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Address of Issuer’s Principal Executive Offices:</w:t>
      </w:r>
    </w:p>
    <w:p>
      <w:pPr>
        <w:spacing w:after="0" w:line="15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960"/>
        <w:spacing w:after="0"/>
        <w:rPr>
          <w:sz w:val="20"/>
          <w:szCs w:val="20"/>
          <w:color w:val="auto"/>
        </w:rPr>
      </w:pPr>
      <w:r>
        <w:rPr>
          <w:rFonts w:ascii="Arial" w:cs="Arial" w:eastAsia="Arial" w:hAnsi="Arial"/>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Name of Person Filing: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Sherleigh Associates Inc. Profit Sharing Plan</w:t>
      </w:r>
    </w:p>
    <w:p>
      <w:pPr>
        <w:spacing w:after="0" w:line="211" w:lineRule="exact"/>
        <w:rPr>
          <w:sz w:val="20"/>
          <w:szCs w:val="20"/>
          <w:color w:val="auto"/>
        </w:rPr>
      </w:pPr>
    </w:p>
    <w:p>
      <w:pPr>
        <w:jc w:val="center"/>
        <w:ind w:right="508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 Columbus Circle PH76A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ind w:left="1960" w:right="8160" w:hanging="1304"/>
        <w:spacing w:after="0" w:line="561" w:lineRule="auto"/>
        <w:tabs>
          <w:tab w:leader="none" w:pos="908" w:val="left"/>
        </w:tabs>
        <w:numPr>
          <w:ilvl w:val="0"/>
          <w:numId w:val="2"/>
        </w:numPr>
        <w:rPr>
          <w:rFonts w:ascii="Arial" w:cs="Arial" w:eastAsia="Arial" w:hAnsi="Arial"/>
          <w:sz w:val="16"/>
          <w:szCs w:val="16"/>
          <w:color w:val="auto"/>
        </w:rPr>
      </w:pPr>
      <w:r>
        <w:rPr>
          <w:rFonts w:ascii="Arial" w:cs="Arial" w:eastAsia="Arial" w:hAnsi="Arial"/>
          <w:sz w:val="16"/>
          <w:szCs w:val="16"/>
          <w:color w:val="auto"/>
        </w:rPr>
        <w:t>CUSIP Number: 70806A106</w:t>
      </w: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7" w:lineRule="exact"/>
        <w:rPr>
          <w:sz w:val="20"/>
          <w:szCs w:val="20"/>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33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33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33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33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registered under section 203 of the Investment Advisers Act of 1940</w:t>
      </w:r>
    </w:p>
    <w:p>
      <w:pPr>
        <w:spacing w:after="0" w:line="33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33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13d-1(b)(ii)(G);</w:t>
      </w:r>
    </w:p>
    <w:p>
      <w:pPr>
        <w:spacing w:after="0" w:line="33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333"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investement company under section 3(c)(14) of the Investement Company Act of 1940;</w:t>
      </w:r>
    </w:p>
    <w:p>
      <w:pPr>
        <w:spacing w:after="0" w:line="356" w:lineRule="exact"/>
        <w:rPr>
          <w:rFonts w:ascii="Arial" w:cs="Arial" w:eastAsia="Arial" w:hAnsi="Arial"/>
          <w:sz w:val="16"/>
          <w:szCs w:val="16"/>
          <w:color w:val="auto"/>
        </w:rPr>
      </w:pPr>
    </w:p>
    <w:p>
      <w:pPr>
        <w:ind w:left="340" w:hanging="332"/>
        <w:spacing w:after="0" w:line="207" w:lineRule="exact"/>
        <w:tabs>
          <w:tab w:leader="none" w:pos="34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904" w:right="6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(d)</w:t>
      </w:r>
    </w:p>
    <w:p>
      <w:pPr>
        <w:spacing w:after="0" w:line="225"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As of May 18, 2012, the Reporting Person beneficially owned 354,893 shares of common stock of Pennantpark Floating Rate Capital Ltd (the “Common Stock”) representing 5.18% of the outstanding common stock, based on 6,850,667 common stock outstanding as reported in the issuer’s Form 10-Q for the quarter ended March 31, 2012. Such shares of common stock are held by Sherleigh Associates Profit Sharing Plan, a trust of which Jack Silver is the trustee.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Silver has the sole voting and dispositive power with respect to all 354,893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121"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May 25, 2012</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Jack Silver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Sherleigh Associates Inc. Profit Sharing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7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Silver</w:t>
            </w:r>
          </w:p>
        </w:tc>
      </w:tr>
      <w:tr>
        <w:trPr>
          <w:trHeight w:val="195"/>
        </w:trPr>
        <w:tc>
          <w:tcPr>
            <w:tcW w:w="7320" w:type="dxa"/>
            <w:vAlign w:val="bottom"/>
          </w:tcPr>
          <w:p>
            <w:pPr>
              <w:ind w:left="6740"/>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Jack Silver</w:t>
            </w:r>
          </w:p>
        </w:tc>
      </w:tr>
      <w:tr>
        <w:trPr>
          <w:trHeight w:val="230"/>
        </w:trPr>
        <w:tc>
          <w:tcPr>
            <w:tcW w:w="7320" w:type="dxa"/>
            <w:vAlign w:val="bottom"/>
          </w:tcPr>
          <w:p>
            <w:pPr>
              <w:ind w:left="6740"/>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Trustee</w:t>
            </w:r>
          </w:p>
        </w:tc>
      </w:tr>
      <w:tr>
        <w:trPr>
          <w:trHeight w:val="648"/>
        </w:trPr>
        <w:tc>
          <w:tcPr>
            <w:tcW w:w="73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2019-12-09T19:53:03Z</dcterms:created>
  <dcterms:modified xsi:type="dcterms:W3CDTF">2019-12-09T19:53:03Z</dcterms:modified>
</cp:coreProperties>
</file>