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4,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January 4, 2022,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1"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January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520" w:type="dxa"/>
            <w:vAlign w:val="bottom"/>
          </w:tcPr>
          <w:p>
            <w:pPr>
              <w:spacing w:after="0"/>
              <w:rPr>
                <w:sz w:val="20"/>
                <w:szCs w:val="20"/>
                <w:color w:val="auto"/>
              </w:rPr>
            </w:pPr>
            <w:r>
              <w:rPr>
                <w:rFonts w:ascii="Arial" w:cs="Arial" w:eastAsia="Arial" w:hAnsi="Arial"/>
                <w:sz w:val="18"/>
                <w:szCs w:val="18"/>
                <w:color w:val="auto"/>
              </w:rPr>
              <w:t>Date: January 4, 2022</w:t>
            </w:r>
          </w:p>
        </w:tc>
        <w:tc>
          <w:tcPr>
            <w:tcW w:w="5040" w:type="dxa"/>
            <w:vAlign w:val="bottom"/>
            <w:gridSpan w:val="3"/>
          </w:tcPr>
          <w:p>
            <w:pPr>
              <w:ind w:left="1940"/>
              <w:spacing w:after="0"/>
              <w:rPr>
                <w:sz w:val="20"/>
                <w:szCs w:val="20"/>
                <w:color w:val="auto"/>
              </w:rPr>
            </w:pPr>
            <w:r>
              <w:rPr>
                <w:rFonts w:ascii="Arial" w:cs="Arial" w:eastAsia="Arial" w:hAnsi="Arial"/>
                <w:sz w:val="18"/>
                <w:szCs w:val="18"/>
                <w:color w:val="auto"/>
              </w:rPr>
              <w:t>By: /s/ Richard Cheung</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Jan. 04, 2022 (GLOBE NEWSWIRE) -- PennantPark Floating Rate Capital Ltd. (the "Company") (NASDAQ: PFLT) (TASE: PFLT) declares its monthly distribution for January 2022 of $0.095 per share, payable on February 1, 2022 to stockholders of record as of January 18,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2022-01-04T15:28:55Z</dcterms:created>
  <dcterms:modified xsi:type="dcterms:W3CDTF">2022-01-04T15:28:55Z</dcterms:modified>
</cp:coreProperties>
</file>