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 2025</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October 2, 2025, PennantPark Floating Rate Capital Ltd. issued a press release announcing its monthly distribution. A copy of the press release is furnished as Exhibit 99.1 to this Form 8-K.</w:t>
      </w:r>
    </w:p>
    <w:p>
      <w:pPr>
        <w:spacing w:after="0" w:line="16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360" w:right="8960" w:hanging="352"/>
        <w:spacing w:after="0" w:line="263" w:lineRule="auto"/>
        <w:tabs>
          <w:tab w:leader="none" w:pos="2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ind w:left="360" w:right="8060" w:hanging="352"/>
        <w:spacing w:after="0" w:line="250" w:lineRule="auto"/>
        <w:tabs>
          <w:tab w:leader="none" w:pos="26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left="360" w:right="8440" w:hanging="352"/>
        <w:spacing w:after="0" w:line="250" w:lineRule="auto"/>
        <w:tabs>
          <w:tab w:leader="none" w:pos="24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9" w:lineRule="exact"/>
        <w:rPr>
          <w:sz w:val="20"/>
          <w:szCs w:val="20"/>
          <w:color w:val="auto"/>
        </w:rPr>
      </w:pPr>
    </w:p>
    <w:p>
      <w:pPr>
        <w:ind w:left="360"/>
        <w:spacing w:after="0"/>
        <w:tabs>
          <w:tab w:leader="none" w:pos="11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Floating Rate Capital Ltd. Dated October 2, 2025</w:t>
      </w:r>
    </w:p>
    <w:p>
      <w:pPr>
        <w:spacing w:after="0" w:line="9" w:lineRule="exact"/>
        <w:rPr>
          <w:sz w:val="20"/>
          <w:szCs w:val="20"/>
          <w:color w:val="auto"/>
        </w:rPr>
      </w:pPr>
    </w:p>
    <w:p>
      <w:pPr>
        <w:ind w:left="360"/>
        <w:spacing w:after="0"/>
        <w:tabs>
          <w:tab w:leader="none" w:pos="11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60"/>
          </w:cols>
          <w:pgMar w:left="320" w:top="360" w:right="7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5020" w:type="dxa"/>
            <w:vAlign w:val="bottom"/>
            <w:gridSpan w:val="3"/>
          </w:tcPr>
          <w:p>
            <w:pPr>
              <w:ind w:left="192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8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 2025</w:t>
            </w:r>
          </w:p>
        </w:tc>
        <w:tc>
          <w:tcPr>
            <w:tcW w:w="50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640" w:type="dxa"/>
            <w:vAlign w:val="bottom"/>
          </w:tcPr>
          <w:p>
            <w:pPr>
              <w:spacing w:after="0"/>
              <w:rPr>
                <w:sz w:val="20"/>
                <w:szCs w:val="20"/>
                <w:color w:val="auto"/>
              </w:rPr>
            </w:pPr>
          </w:p>
        </w:tc>
      </w:tr>
      <w:tr>
        <w:trPr>
          <w:trHeight w:val="243"/>
        </w:trPr>
        <w:tc>
          <w:tcPr>
            <w:tcW w:w="35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603"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Announces Monthly Distribution of $0.1025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MIAMI, Oct. 02, 2025 (GLOBE NEWSWIRE) -- PennantPark Floating Rate Capital Ltd. (the "Company") (NYSE: PFLT) declares its monthly distribution for October 2025 of $0.1025 per share, payable on November 3, 2025 to stockholders of record as of October 15, 2025.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specific tax characteristics of this distribution can be found on our website </w:t>
      </w:r>
      <w:r>
        <w:rPr>
          <w:rFonts w:ascii="Times New Roman" w:cs="Times New Roman" w:eastAsia="Times New Roman" w:hAnsi="Times New Roman"/>
          <w:sz w:val="22"/>
          <w:szCs w:val="22"/>
          <w:u w:val="single" w:color="auto"/>
          <w:color w:val="auto"/>
        </w:rPr>
        <w:t>www.pennantpark.com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PennantPark Investment Advisers, LLC is a leading middle market credit platform, managing approximately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2025-10-02T15:10:55Z</dcterms:created>
  <dcterms:modified xsi:type="dcterms:W3CDTF">2025-10-02T15:10:55Z</dcterms:modified>
</cp:coreProperties>
</file>