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Cheung Richard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PFLT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PENNANTPARK,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10022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Chief Financial Officer and Treasurer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Richard Cheung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06/30/2021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17050" TargetMode="External"/><Relationship Id="rId11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2021-06-30T17:29:31Z</dcterms:created>
  <dcterms:modified xsi:type="dcterms:W3CDTF">2021-06-30T17:29:31Z</dcterms:modified>
</cp:coreProperties>
</file>