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February 2, 2023</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February 2, 2023, PennantPark Floating Rate Capital Ltd. issued a press release announcing its monthly distribution. A copy of the press release is furnished as Exhibit 99.1 to this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left="360" w:right="9340" w:hanging="352"/>
        <w:spacing w:after="0" w:line="4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360" w:right="8440" w:hanging="352"/>
        <w:spacing w:after="0" w:line="453"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360" w:right="8820" w:hanging="352"/>
        <w:spacing w:after="0" w:line="461"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February 2,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560" w:type="dxa"/>
            <w:vAlign w:val="bottom"/>
          </w:tcPr>
          <w:p>
            <w:pPr>
              <w:spacing w:after="0"/>
              <w:rPr>
                <w:sz w:val="20"/>
                <w:szCs w:val="20"/>
                <w:color w:val="auto"/>
              </w:rPr>
            </w:pPr>
            <w:r>
              <w:rPr>
                <w:rFonts w:ascii="Arial" w:cs="Arial" w:eastAsia="Arial" w:hAnsi="Arial"/>
                <w:sz w:val="18"/>
                <w:szCs w:val="18"/>
                <w:color w:val="auto"/>
              </w:rPr>
              <w:t>Date: February 2, 2023</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Richard T. Allorto, Jr.</w:t>
            </w: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Feb. 02, 2023 (GLOBE NEWSWIRE) -- PennantPark Floating Rate Capital Ltd. (the "Company") (NYSE: PFLT) (TASE: PFLT) declares its monthly distribution for February 2023 of $0.095 per share, payable on March 1, 2023 to stockholders of record as of February 16,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$6.4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2023-02-02T15:12:12Z</dcterms:created>
  <dcterms:modified xsi:type="dcterms:W3CDTF">2023-02-02T15:12:12Z</dcterms:modified>
</cp:coreProperties>
</file>