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N-8A</w:t>
      </w:r>
    </w:p>
    <w:p>
      <w:pPr>
        <w:spacing w:after="0" w:line="172"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NOTIFICATION OF REGISTRATION FILED PURSUANT TO SECTION 8(a)</w:t>
      </w:r>
    </w:p>
    <w:p>
      <w:pPr>
        <w:spacing w:after="0" w:line="14"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OF THE INVESTMENT COMPANY ACT OF 1940</w:t>
      </w:r>
    </w:p>
    <w:p>
      <w:pPr>
        <w:spacing w:after="0" w:line="147" w:lineRule="exact"/>
        <w:rPr>
          <w:sz w:val="24"/>
          <w:szCs w:val="24"/>
          <w:color w:val="auto"/>
        </w:rPr>
      </w:pPr>
    </w:p>
    <w:p>
      <w:pPr>
        <w:ind w:left="460"/>
        <w:spacing w:after="0"/>
        <w:rPr>
          <w:sz w:val="20"/>
          <w:szCs w:val="20"/>
          <w:color w:val="auto"/>
        </w:rPr>
      </w:pPr>
      <w:r>
        <w:rPr>
          <w:rFonts w:ascii="Arial" w:cs="Arial" w:eastAsia="Arial" w:hAnsi="Arial"/>
          <w:sz w:val="16"/>
          <w:szCs w:val="16"/>
          <w:color w:val="auto"/>
        </w:rPr>
        <w:t>The undersigned investment company hereby notifies the Securities and Exchange Commission that it registers under and pursuant to the provisions of</w:t>
      </w: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color w:val="auto"/>
        </w:rPr>
        <w:t>Section 8(a) of the Investment Company Act of 1940 and in connection with such notification of registration submits the following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2"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b w:val="1"/>
          <w:bCs w:val="1"/>
          <w:color w:val="auto"/>
        </w:rPr>
        <w:t>PennantPark Senior Floating Rate Fund Inc.</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Address of Principal Business Office (No. &amp; Street, City, State, Zip Code):</w:t>
      </w:r>
    </w:p>
    <w:p>
      <w:pPr>
        <w:spacing w:after="0" w:line="16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590 Madison Avenue</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15</w:t>
      </w:r>
      <w:r>
        <w:rPr>
          <w:rFonts w:ascii="Arial" w:cs="Arial" w:eastAsia="Arial" w:hAnsi="Arial"/>
          <w:sz w:val="11"/>
          <w:szCs w:val="11"/>
          <w:b w:val="1"/>
          <w:bCs w:val="1"/>
          <w:color w:val="auto"/>
        </w:rPr>
        <w:t>th</w:t>
      </w:r>
      <w:r>
        <w:rPr>
          <w:rFonts w:ascii="Arial" w:cs="Arial" w:eastAsia="Arial" w:hAnsi="Arial"/>
          <w:sz w:val="18"/>
          <w:szCs w:val="18"/>
          <w:b w:val="1"/>
          <w:bCs w:val="1"/>
          <w:color w:val="auto"/>
        </w:rPr>
        <w:t xml:space="preserve"> Floor</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New York, NY 10022</w:t>
      </w:r>
    </w:p>
    <w:p>
      <w:pPr>
        <w:spacing w:after="0" w:line="159"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Telephone Number (including area code): </w:t>
      </w:r>
      <w:r>
        <w:rPr>
          <w:rFonts w:ascii="Arial" w:cs="Arial" w:eastAsia="Arial" w:hAnsi="Arial"/>
          <w:sz w:val="18"/>
          <w:szCs w:val="18"/>
          <w:b w:val="1"/>
          <w:bCs w:val="1"/>
          <w:color w:val="auto"/>
        </w:rPr>
        <w:t>(212) 905-1000</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Name and address of agent for service of process:</w:t>
      </w:r>
    </w:p>
    <w:p>
      <w:pPr>
        <w:spacing w:after="0" w:line="16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Arthur H. Penn</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PennantPark Senior Floating Rate Fund Inc.</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590 Madison Avenue</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15</w:t>
      </w:r>
      <w:r>
        <w:rPr>
          <w:rFonts w:ascii="Arial" w:cs="Arial" w:eastAsia="Arial" w:hAnsi="Arial"/>
          <w:sz w:val="11"/>
          <w:szCs w:val="11"/>
          <w:b w:val="1"/>
          <w:bCs w:val="1"/>
          <w:color w:val="auto"/>
        </w:rPr>
        <w:t>th</w:t>
      </w:r>
      <w:r>
        <w:rPr>
          <w:rFonts w:ascii="Arial" w:cs="Arial" w:eastAsia="Arial" w:hAnsi="Arial"/>
          <w:sz w:val="18"/>
          <w:szCs w:val="18"/>
          <w:b w:val="1"/>
          <w:bCs w:val="1"/>
          <w:color w:val="auto"/>
        </w:rPr>
        <w:t xml:space="preserve"> Floor</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New York, NY 10022</w:t>
      </w:r>
    </w:p>
    <w:p>
      <w:pPr>
        <w:spacing w:after="0" w:line="165"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Copies to:</w:t>
      </w:r>
    </w:p>
    <w:p>
      <w:pPr>
        <w:spacing w:after="0" w:line="16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Thomas J. Friedmann</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David J. Harris</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Dechert LLP</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1775 I Street, N.W.</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Washington, D.C. 20006</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Check Appropriate Box:</w:t>
      </w:r>
    </w:p>
    <w:p>
      <w:pPr>
        <w:spacing w:after="0" w:line="171" w:lineRule="exact"/>
        <w:rPr>
          <w:sz w:val="24"/>
          <w:szCs w:val="24"/>
          <w:color w:val="auto"/>
        </w:rPr>
      </w:pPr>
    </w:p>
    <w:p>
      <w:pPr>
        <w:jc w:val="center"/>
        <w:ind w:left="280"/>
        <w:spacing w:after="0"/>
        <w:rPr>
          <w:sz w:val="20"/>
          <w:szCs w:val="20"/>
          <w:color w:val="auto"/>
        </w:rPr>
      </w:pPr>
      <w:r>
        <w:rPr>
          <w:rFonts w:ascii="Arial" w:cs="Arial" w:eastAsia="Arial" w:hAnsi="Arial"/>
          <w:sz w:val="16"/>
          <w:szCs w:val="16"/>
          <w:color w:val="auto"/>
        </w:rPr>
        <w:t>Registrant is filing a Registration Statement pursuant to Section 8(b) of the Investment Company Act of 1940 concurrently with the filing of Form N-8A:</w:t>
      </w:r>
    </w:p>
    <w:p>
      <w:pPr>
        <w:spacing w:after="0" w:line="162" w:lineRule="exact"/>
        <w:rPr>
          <w:sz w:val="24"/>
          <w:szCs w:val="24"/>
          <w:color w:val="auto"/>
        </w:rPr>
      </w:pPr>
    </w:p>
    <w:p>
      <w:pPr>
        <w:jc w:val="center"/>
        <w:ind w:right="-179"/>
        <w:spacing w:after="0" w:line="207" w:lineRule="exact"/>
        <w:tabs>
          <w:tab w:leader="none" w:pos="1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314" w:right="41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Pursuant to the requirements of the Investment Company Act of 1940, the registrant has caused this notification of registration to be duly signed on its behalf in the City of New York and the State of New York on the 1st day of November, 2010.</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ATTEST: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PennantPark Senior Floating Rate Fund Inc.</w:t>
      </w:r>
    </w:p>
    <w:p>
      <w:pPr>
        <w:spacing w:after="0" w:line="225" w:lineRule="exact"/>
        <w:rPr>
          <w:sz w:val="20"/>
          <w:szCs w:val="20"/>
          <w:color w:val="auto"/>
        </w:rPr>
      </w:pPr>
    </w:p>
    <w:tbl>
      <w:tblPr>
        <w:tblLayout w:type="fixed"/>
        <w:tblInd w:w="502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A</w:t>
            </w:r>
            <w:r>
              <w:rPr>
                <w:rFonts w:ascii="Arial" w:cs="Arial" w:eastAsia="Arial" w:hAnsi="Arial"/>
                <w:sz w:val="14"/>
                <w:szCs w:val="14"/>
                <w:color w:val="auto"/>
              </w:rPr>
              <w:t>RTHUR</w:t>
            </w:r>
            <w:r>
              <w:rPr>
                <w:rFonts w:ascii="Arial" w:cs="Arial" w:eastAsia="Arial" w:hAnsi="Arial"/>
                <w:sz w:val="18"/>
                <w:szCs w:val="18"/>
                <w:color w:val="auto"/>
              </w:rPr>
              <w:t xml:space="preserve"> H. P</w:t>
            </w:r>
            <w:r>
              <w:rPr>
                <w:rFonts w:ascii="Arial" w:cs="Arial" w:eastAsia="Arial" w:hAnsi="Arial"/>
                <w:sz w:val="14"/>
                <w:szCs w:val="14"/>
                <w:color w:val="auto"/>
              </w:rPr>
              <w:t>ENN</w:t>
            </w:r>
          </w:p>
        </w:tc>
      </w:tr>
      <w:tr>
        <w:trPr>
          <w:trHeight w:val="201"/>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93"/>
              </w:rPr>
              <w:t>Arthur H. Penn</w:t>
            </w:r>
          </w:p>
        </w:tc>
      </w:t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88"/>
              </w:rPr>
              <w:t>Chief Executive Officer</w:t>
            </w:r>
          </w:p>
        </w:tc>
      </w:tr>
    </w:tbl>
    <w:p>
      <w:pPr>
        <w:spacing w:after="0" w:line="200" w:lineRule="exact"/>
        <w:rPr>
          <w:sz w:val="20"/>
          <w:szCs w:val="20"/>
          <w:color w:val="auto"/>
        </w:rPr>
      </w:pPr>
    </w:p>
    <w:p>
      <w:pPr>
        <w:spacing w:after="0" w:line="35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w:t>
      </w:r>
      <w:r>
        <w:rPr>
          <w:rFonts w:ascii="Arial" w:cs="Arial" w:eastAsia="Arial" w:hAnsi="Arial"/>
          <w:sz w:val="13"/>
          <w:szCs w:val="13"/>
          <w:color w:val="auto"/>
        </w:rPr>
        <w:t>VIV</w:t>
      </w:r>
      <w:r>
        <w:rPr>
          <w:rFonts w:ascii="Arial" w:cs="Arial" w:eastAsia="Arial" w:hAnsi="Arial"/>
          <w:sz w:val="16"/>
          <w:szCs w:val="16"/>
          <w:color w:val="auto"/>
        </w:rPr>
        <w:t xml:space="preserve"> E</w:t>
      </w:r>
      <w:r>
        <w:rPr>
          <w:rFonts w:ascii="Arial" w:cs="Arial" w:eastAsia="Arial" w:hAnsi="Arial"/>
          <w:sz w:val="13"/>
          <w:szCs w:val="13"/>
          <w:color w:val="auto"/>
        </w:rPr>
        <w:t>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19685</wp:posOffset>
            </wp:positionV>
            <wp:extent cx="24872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79"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Aviv Efrat</w:t>
      </w:r>
    </w:p>
    <w:p>
      <w:pPr>
        <w:spacing w:after="0" w:line="55"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Treasurer</w:t>
      </w:r>
    </w:p>
    <w:sectPr>
      <w:pgSz w:w="11900" w:h="16838" w:orient="portrait"/>
      <w:cols w:equalWidth="0" w:num="2">
        <w:col w:w="1120" w:space="720"/>
        <w:col w:w="9580"/>
      </w:cols>
      <w:pgMar w:left="240" w:top="34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2019-12-11T08:00:35Z</dcterms:created>
  <dcterms:modified xsi:type="dcterms:W3CDTF">2019-12-11T08:00:35Z</dcterms:modified>
</cp:coreProperties>
</file>