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5, 2026</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PFLT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5, 2026, PennantPark Floating Rate Capital Ltd. issued a press release announcing its monthly distribution. A copy of the press release is furnished as Exhibit 99.1 to this Form 8-K.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920" w:right="9360" w:hanging="912"/>
        <w:spacing w:after="0" w:line="278" w:lineRule="auto"/>
        <w:tabs>
          <w:tab w:leader="none" w:pos="254"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Financial statements: </w:t>
      </w:r>
      <w:r>
        <w:rPr>
          <w:rFonts w:ascii="Times New Roman" w:cs="Times New Roman" w:eastAsia="Times New Roman" w:hAnsi="Times New Roman"/>
          <w:sz w:val="17"/>
          <w:szCs w:val="17"/>
          <w:color w:val="auto"/>
        </w:rPr>
        <w:t>None</w:t>
      </w:r>
    </w:p>
    <w:p>
      <w:pPr>
        <w:spacing w:after="0" w:line="1" w:lineRule="exact"/>
        <w:rPr>
          <w:rFonts w:ascii="Times New Roman" w:cs="Times New Roman" w:eastAsia="Times New Roman" w:hAnsi="Times New Roman"/>
          <w:sz w:val="17"/>
          <w:szCs w:val="17"/>
          <w:b w:val="1"/>
          <w:bCs w:val="1"/>
          <w:color w:val="auto"/>
        </w:rPr>
      </w:pPr>
    </w:p>
    <w:p>
      <w:pPr>
        <w:ind w:left="920" w:right="8460" w:hanging="912"/>
        <w:spacing w:after="0" w:line="250" w:lineRule="auto"/>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ind w:left="920" w:right="8840" w:hanging="912"/>
        <w:spacing w:after="0" w:line="250" w:lineRule="auto"/>
        <w:tabs>
          <w:tab w:leader="none" w:pos="253"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ind w:left="260" w:hanging="252"/>
        <w:spacing w:after="0"/>
        <w:tabs>
          <w:tab w:leader="none" w:pos="2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07" w:lineRule="exact"/>
        <w:rPr>
          <w:sz w:val="20"/>
          <w:szCs w:val="20"/>
          <w:color w:val="auto"/>
        </w:rPr>
      </w:pPr>
    </w:p>
    <w:p>
      <w:pPr>
        <w:ind w:left="800"/>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of PennantPark Floating Rate Capital Ltd. Dated January 5, 2026</w:t>
      </w:r>
    </w:p>
    <w:p>
      <w:pPr>
        <w:spacing w:after="0" w:line="27" w:lineRule="exact"/>
        <w:rPr>
          <w:sz w:val="20"/>
          <w:szCs w:val="20"/>
          <w:color w:val="auto"/>
        </w:rPr>
      </w:pPr>
    </w:p>
    <w:p>
      <w:pPr>
        <w:ind w:left="800"/>
        <w:spacing w:after="0"/>
        <w:tabs>
          <w:tab w:leader="none" w:pos="13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5040" w:type="dxa"/>
            <w:vAlign w:val="bottom"/>
            <w:gridSpan w:val="3"/>
          </w:tcPr>
          <w:p>
            <w:pPr>
              <w:ind w:left="1940"/>
              <w:spacing w:after="0"/>
              <w:rPr>
                <w:sz w:val="20"/>
                <w:szCs w:val="20"/>
                <w:color w:val="auto"/>
              </w:rPr>
            </w:pPr>
            <w:r>
              <w:rPr>
                <w:rFonts w:ascii="Times New Roman" w:cs="Times New Roman" w:eastAsia="Times New Roman" w:hAnsi="Times New Roman"/>
                <w:sz w:val="18"/>
                <w:szCs w:val="18"/>
                <w:b w:val="1"/>
                <w:bCs w:val="1"/>
                <w:color w:val="auto"/>
                <w:w w:val="99"/>
              </w:rPr>
              <w:t>PennantPark Floating Rate Capital Ltd.</w:t>
            </w:r>
          </w:p>
        </w:tc>
      </w:tr>
      <w:tr>
        <w:trPr>
          <w:trHeight w:val="68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5, 2026</w:t>
            </w:r>
          </w:p>
        </w:tc>
        <w:tc>
          <w:tcPr>
            <w:tcW w:w="504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640" w:type="dxa"/>
            <w:vAlign w:val="bottom"/>
          </w:tcPr>
          <w:p>
            <w:pPr>
              <w:spacing w:after="0"/>
              <w:rPr>
                <w:sz w:val="20"/>
                <w:szCs w:val="20"/>
                <w:color w:val="auto"/>
              </w:rPr>
            </w:pPr>
          </w:p>
        </w:tc>
      </w:tr>
      <w:tr>
        <w:trPr>
          <w:trHeight w:val="243"/>
        </w:trPr>
        <w:tc>
          <w:tcPr>
            <w:tcW w:w="35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603"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Announces Monthly Distribution of $0.1025 per Share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MIAMI, Jan. 05, 2026 (GLOBE NEWSWIRE) -- PennantPark Floating Rate Capital Ltd. (the "Company") (NYSE: PFLT) declares its monthly distribution for January 2026 of $0.1025 per share, payable on February 2, 2026 to stockholders of record as of January 16, 2026.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specific tax characteristics of this distribution can be found on our website </w:t>
      </w:r>
      <w:r>
        <w:rPr>
          <w:rFonts w:ascii="Times New Roman" w:cs="Times New Roman" w:eastAsia="Times New Roman" w:hAnsi="Times New Roman"/>
          <w:sz w:val="22"/>
          <w:szCs w:val="22"/>
          <w:u w:val="single" w:color="auto"/>
          <w:color w:val="auto"/>
        </w:rPr>
        <w:t>www.pennantpark.com</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PennantPark Investment Advisers, LLC, a leading middle market credit platform, and its affiliates, manage approximately $10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 For more information about PennantPark and affiliates, please go to our website at www.pennantpark.com.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Floating Rate Capital Ltd.</w:t>
      </w:r>
    </w:p>
    <w:p>
      <w:pPr>
        <w:spacing w:after="0" w:line="1" w:lineRule="exact"/>
        <w:rPr>
          <w:sz w:val="20"/>
          <w:szCs w:val="20"/>
          <w:color w:val="auto"/>
        </w:rPr>
      </w:pPr>
    </w:p>
    <w:p>
      <w:pPr>
        <w:ind w:right="92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2026-01-05T15:07:51Z</dcterms:created>
  <dcterms:modified xsi:type="dcterms:W3CDTF">2026-01-05T15:07:51Z</dcterms:modified>
</cp:coreProperties>
</file>