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January 5, 2018, PennantPark Floating Rate Capital Ltd. issued a press release announcing monthly distribution. A copy of the press release is furnished as Exhibit 99.1 to this Form 8-K.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January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5, 2018</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460"/>
        <w:spacing w:after="0" w:line="276" w:lineRule="auto"/>
        <w:rPr>
          <w:sz w:val="20"/>
          <w:szCs w:val="20"/>
          <w:color w:val="auto"/>
        </w:rPr>
      </w:pPr>
      <w:r>
        <w:rPr>
          <w:rFonts w:ascii="Arial" w:cs="Arial" w:eastAsia="Arial" w:hAnsi="Arial"/>
          <w:sz w:val="19"/>
          <w:szCs w:val="19"/>
          <w:color w:val="auto"/>
        </w:rPr>
        <w:t>NEW YORK, Jan. 05, 2018 (GLOBE NEWSWIRE) -- PennantPark Floating Rate Capital Ltd. (the "Company") (NASDAQ:PFLT) (TASE:PFLT) declares monthly distribution for January 2018 of $0.095 per share, payable on February 1,</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2018 to stockholders of record as of January 18,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2020-05-05T12:04:41Z</dcterms:created>
  <dcterms:modified xsi:type="dcterms:W3CDTF">2020-05-05T12:04:41Z</dcterms:modified>
</cp:coreProperties>
</file>