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Filed pursuant to Rule 497(a)(1)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2752725"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591820"/>
                    </a:xfrm>
                    <a:prstGeom prst="rect">
                      <a:avLst/>
                    </a:prstGeom>
                    <a:noFill/>
                  </pic:spPr>
                </pic:pic>
              </a:graphicData>
            </a:graphic>
          </wp:anchor>
        </w:drawing>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333-180084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 ad</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Prices Public Offering</w:t>
      </w:r>
    </w:p>
    <w:p>
      <w:pPr>
        <w:spacing w:after="0" w:line="256" w:lineRule="exact"/>
        <w:rPr>
          <w:sz w:val="24"/>
          <w:szCs w:val="24"/>
          <w:color w:val="auto"/>
        </w:rPr>
      </w:pPr>
    </w:p>
    <w:p>
      <w:pPr>
        <w:jc w:val="both"/>
        <w:spacing w:after="0" w:line="302" w:lineRule="auto"/>
        <w:rPr>
          <w:sz w:val="20"/>
          <w:szCs w:val="20"/>
          <w:color w:val="auto"/>
        </w:rPr>
      </w:pPr>
      <w:r>
        <w:rPr>
          <w:rFonts w:ascii="Arial" w:cs="Arial" w:eastAsia="Arial" w:hAnsi="Arial"/>
          <w:sz w:val="16"/>
          <w:szCs w:val="16"/>
          <w:color w:val="auto"/>
        </w:rPr>
        <w:t>New York, NY — March 21, 2013 — PennantPark Floating Rate Capital Ltd. (the “Company”) (Nasdaq: PFLT) announced that it has entered into an agreement to sell 3,000,000 shares of common stock at a public offering price of $14.00 per share, raising approximately $42,000,000 in gross proceeds. Morgan Stanley &amp; Co. LLC, J.P. Morgan Securities LLC and Keefe, Bruyette &amp; Woods, Inc. are acting as joint bookrunning underwriters. Janney Montgomery Scott LLC, JMP Group, Inc and Ladenburg Thalmann &amp; Co. Inc. are acting as lead managers. Maxim Group LLC is acting as co-manager.</w:t>
      </w:r>
    </w:p>
    <w:p>
      <w:pPr>
        <w:spacing w:after="0" w:line="18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The closing of the transaction is subject to customary closing conditions and the shares are expected to be delivered on March 26, 2013. The Company also has granted the underwriters an option to purchase up to an additional 450,000 shares of common stock to cover over-allotments, if any.</w:t>
      </w:r>
    </w:p>
    <w:p>
      <w:pPr>
        <w:spacing w:after="0" w:line="17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Company expects to use the net proceeds to reduce outstanding indebtedness, to fund investments in accordance with its investment objectives, or for general corporate or strategic purposes.</w:t>
      </w:r>
    </w:p>
    <w:p>
      <w:pPr>
        <w:spacing w:after="0" w:line="193" w:lineRule="exact"/>
        <w:rPr>
          <w:sz w:val="24"/>
          <w:szCs w:val="24"/>
          <w:color w:val="auto"/>
        </w:rPr>
      </w:pPr>
    </w:p>
    <w:p>
      <w:pPr>
        <w:jc w:val="both"/>
        <w:spacing w:after="0" w:line="289" w:lineRule="auto"/>
        <w:rPr>
          <w:sz w:val="20"/>
          <w:szCs w:val="20"/>
          <w:color w:val="auto"/>
        </w:rPr>
      </w:pPr>
      <w:r>
        <w:rPr>
          <w:rFonts w:ascii="Arial" w:cs="Arial" w:eastAsia="Arial" w:hAnsi="Arial"/>
          <w:sz w:val="17"/>
          <w:szCs w:val="17"/>
          <w:b w:val="1"/>
          <w:bCs w:val="1"/>
          <w:color w:val="auto"/>
        </w:rPr>
        <w:t>Investors are advised to carefully consider the investment objectives, risks and charges and expenses of the Company before investing. The prospectus supplement dated March 21, 2013 and the accompanying prospectus dated July 26, 2012, which have been filed with the Securities and Exchange Commission, contain this and other information about the Company and should be read carefully before investing.</w:t>
      </w:r>
    </w:p>
    <w:p>
      <w:pPr>
        <w:spacing w:after="0" w:line="1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This press release does not constitute an offer to sell or the solicitation of an offer to buy nor will there be any sale of the shares referred to in this press release in any state or jurisdiction in which such offer, solicitation or sale would be unlawful prior to the registration or qualification under the securities laws of such state or jurisdiction.</w:t>
      </w:r>
    </w:p>
    <w:p>
      <w:pPr>
        <w:spacing w:after="0" w:line="204" w:lineRule="exact"/>
        <w:rPr>
          <w:sz w:val="24"/>
          <w:szCs w:val="24"/>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The offering may be made only by means of a prospectus and a related prospectus supplement, copies of which may be obtained from the joint bookrunners at the following addresses: Morgan Stanley &amp; Co. LLC, Attention: Prospectus Department, 180 Varick Street, 2nd Floor, New York, NY 10014, telephone: (866) 718-1649 or by emailing </w:t>
      </w:r>
      <w:r>
        <w:rPr>
          <w:rFonts w:ascii="Arial" w:cs="Arial" w:eastAsia="Arial" w:hAnsi="Arial"/>
          <w:sz w:val="16"/>
          <w:szCs w:val="16"/>
          <w:color w:val="auto"/>
        </w:rPr>
        <w:t>prospectus@morganstanley.com</w:t>
      </w:r>
      <w:r>
        <w:rPr>
          <w:rFonts w:ascii="Arial" w:cs="Arial" w:eastAsia="Arial" w:hAnsi="Arial"/>
          <w:sz w:val="16"/>
          <w:szCs w:val="16"/>
          <w:b w:val="1"/>
          <w:bCs w:val="1"/>
          <w:color w:val="auto"/>
        </w:rPr>
        <w:t>; J.P. Morgan Securities LLC,. c/o Broadridge Financial</w:t>
      </w:r>
    </w:p>
    <w:p>
      <w:pPr>
        <w:spacing w:after="0" w:line="2" w:lineRule="exact"/>
        <w:rPr>
          <w:sz w:val="24"/>
          <w:szCs w:val="24"/>
          <w:color w:val="auto"/>
        </w:rPr>
      </w:pPr>
    </w:p>
    <w:p>
      <w:pPr>
        <w:jc w:val="both"/>
        <w:spacing w:after="0" w:line="261" w:lineRule="auto"/>
        <w:rPr>
          <w:sz w:val="20"/>
          <w:szCs w:val="20"/>
          <w:color w:val="auto"/>
        </w:rPr>
      </w:pPr>
      <w:r>
        <w:rPr>
          <w:rFonts w:ascii="Arial" w:cs="Arial" w:eastAsia="Arial" w:hAnsi="Arial"/>
          <w:sz w:val="18"/>
          <w:szCs w:val="18"/>
          <w:b w:val="1"/>
          <w:bCs w:val="1"/>
          <w:color w:val="auto"/>
        </w:rPr>
        <w:t>Solutions, 1155 Long Island Avenue, Edgewood, NY 11717 or by calling toll-free (866) 803-9204; or Keefe, Bruyette &amp; Woods, Inc., Equity Capital Markets, 787 Seventh Avenue, 4th Floor, New York, NY 10019 or by calling toll-free (800) 966-1559.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ABOUT PENNANTPARK FLOATING RATE CAPITAL LTD.</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in this release. All forward-looking statements speak only as of the date of this press release.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1">
        <w:col w:w="11400"/>
      </w:cols>
      <w:pgMar w:left="240" w:top="49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2019-12-07T22:31:19Z</dcterms:created>
  <dcterms:modified xsi:type="dcterms:W3CDTF">2019-12-07T22:31:19Z</dcterms:modified>
</cp:coreProperties>
</file>