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October 13, 2023</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October 13, 2023, PennantPark Floating Rate Capital Ltd. issued a press release announcing its scheduled earnings release for the fourth fiscal quarter ended September 30, 2023.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left="280" w:right="9320" w:hanging="272"/>
        <w:spacing w:after="0" w:line="461"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right="8420" w:hanging="272"/>
        <w:spacing w:after="0" w:line="461"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right="8800" w:hanging="272"/>
        <w:spacing w:after="0" w:line="453"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October 13,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88"/>
        </w:trPr>
        <w:tc>
          <w:tcPr>
            <w:tcW w:w="3580" w:type="dxa"/>
            <w:vAlign w:val="bottom"/>
          </w:tcPr>
          <w:p>
            <w:pPr>
              <w:spacing w:after="0"/>
              <w:rPr>
                <w:sz w:val="20"/>
                <w:szCs w:val="20"/>
                <w:color w:val="auto"/>
              </w:rPr>
            </w:pPr>
            <w:r>
              <w:rPr>
                <w:rFonts w:ascii="Arial" w:cs="Arial" w:eastAsia="Arial" w:hAnsi="Arial"/>
                <w:sz w:val="18"/>
                <w:szCs w:val="18"/>
                <w:color w:val="auto"/>
              </w:rPr>
              <w:t>Date: October 13, 2023</w:t>
            </w:r>
          </w:p>
        </w:tc>
        <w:tc>
          <w:tcPr>
            <w:tcW w:w="7660" w:type="dxa"/>
            <w:vAlign w:val="bottom"/>
            <w:gridSpan w:val="3"/>
          </w:tcPr>
          <w:p>
            <w:pPr>
              <w:ind w:left="1880"/>
              <w:spacing w:after="0"/>
              <w:rPr>
                <w:sz w:val="20"/>
                <w:szCs w:val="20"/>
                <w:color w:val="auto"/>
              </w:rPr>
            </w:pPr>
            <w:r>
              <w:rPr>
                <w:rFonts w:ascii="Arial" w:cs="Arial" w:eastAsia="Arial" w:hAnsi="Arial"/>
                <w:sz w:val="18"/>
                <w:szCs w:val="18"/>
                <w:color w:val="auto"/>
              </w:rPr>
              <w:t>By: /s/ Richard T. Allorto, Jr.</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513"/>
        </w:trPr>
        <w:tc>
          <w:tcPr>
            <w:tcW w:w="3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8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90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900" w:type="dxa"/>
            <w:vAlign w:val="bottom"/>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0000EE"/>
                <w:w w:val="89"/>
              </w:rPr>
              <w:t>Press Release of PennantPark Floating Rate Capital Ltd. dated October 13, 2023</w:t>
            </w:r>
          </w:p>
        </w:tc>
      </w:tr>
      <w:tr>
        <w:trPr>
          <w:trHeight w:val="237"/>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2"/>
              </w:rPr>
              <w:t>Cover Page Interactive Data File (embedded within the Inline XBRL document)</w:t>
            </w:r>
          </w:p>
        </w:tc>
      </w:tr>
    </w:tbl>
    <w:p>
      <w:pPr>
        <w:sectPr>
          <w:pgSz w:w="11900" w:h="16838" w:orient="portrait"/>
          <w:cols w:equalWidth="0" w:num="1">
            <w:col w:w="10139"/>
          </w:cols>
          <w:pgMar w:left="320" w:top="5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Fourth Fiscal Quarter 2023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MIAMI, Oct. 13, 2023 (GLOBE NEWSWIRE) -- PennantPark Floating Rate Capital Ltd. (the "Company") (NYSE: PFLT) (TASE:PFLT) announced that it will report results for the fourth fiscal quarter ended September 30, 2023 on Wednesday, November 15, 2023 after the close of the financial markets.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will also host a conference call at 9:00 a.m. (Eastern Time) on Thursday November 16, 2023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#3662054 or PennantPark Floating Rate Capital Ltd. An archived replay will also be available on a webcast link located on the Quarterly Earnings page in the Investor section of PennantPark’s website.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Richard T. Allorto, Jr.</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2023-10-13T15:23:48Z</dcterms:created>
  <dcterms:modified xsi:type="dcterms:W3CDTF">2023-10-13T15:23:48Z</dcterms:modified>
</cp:coreProperties>
</file>