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5,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April 5, 2023, PennantPark Floating Rate Capital Ltd. issued a press release announcing its scheduled earnings release for the second fiscal quarter ended March 31, 2023. A copy of the press release is furnished as Exhibit 99.1 to this report, pursuant to Item 7.01 and Regulation FD.</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2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2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0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April 5,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440" w:type="dxa"/>
            <w:vAlign w:val="bottom"/>
          </w:tcPr>
          <w:p>
            <w:pPr>
              <w:spacing w:after="0"/>
              <w:rPr>
                <w:sz w:val="20"/>
                <w:szCs w:val="20"/>
                <w:color w:val="auto"/>
              </w:rPr>
            </w:pPr>
            <w:r>
              <w:rPr>
                <w:rFonts w:ascii="Arial" w:cs="Arial" w:eastAsia="Arial" w:hAnsi="Arial"/>
                <w:sz w:val="18"/>
                <w:szCs w:val="18"/>
                <w:color w:val="auto"/>
              </w:rPr>
              <w:t>Date: April 5, 2023</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304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0000EE"/>
                <w:w w:val="94"/>
              </w:rPr>
              <w:t>Press Release of PennantPark Floating Rate Capital Ltd. dated April 5,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200"/>
          </w:cols>
          <w:pgMar w:left="320" w:top="5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2023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MIAMI, April 05, 2023 (GLOBE NEWSWIRE) -- PennantPark Floating Rate Capital Ltd. (the "Company") (NYSE: PFLT) (TASE:PFLT) announced that it will report results for the second fiscal quarter ended March 31, 2023 on Wednesday, May 10, 2023 after the close of the financial markets.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also host a conference call at 9:00 a.m. (Eastern Time) on Thursday May 11, 2023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#9075273 or PennantPark Floating Rate Capital Ltd.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Richard T. Allorto, Jr.</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2023-04-05T15:23:54Z</dcterms:created>
  <dcterms:modified xsi:type="dcterms:W3CDTF">2023-04-05T15:23:54Z</dcterms:modified>
</cp:coreProperties>
</file>